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5D21D" w14:textId="77777777" w:rsidR="002A794C" w:rsidRPr="004F450A" w:rsidRDefault="008966FE" w:rsidP="008966FE">
      <w:pPr>
        <w:jc w:val="center"/>
        <w:rPr>
          <w:rFonts w:asciiTheme="minorHAnsi" w:hAnsiTheme="minorHAnsi" w:cstheme="minorHAnsi"/>
          <w:sz w:val="32"/>
          <w:szCs w:val="32"/>
        </w:rPr>
      </w:pPr>
      <w:r w:rsidRPr="004F450A">
        <w:rPr>
          <w:rFonts w:asciiTheme="minorHAnsi" w:hAnsiTheme="minorHAnsi" w:cstheme="minorHAnsi"/>
          <w:sz w:val="32"/>
          <w:szCs w:val="32"/>
        </w:rPr>
        <w:t xml:space="preserve">Mismatch and </w:t>
      </w:r>
      <w:r w:rsidR="008A7B52" w:rsidRPr="004F450A">
        <w:rPr>
          <w:rFonts w:asciiTheme="minorHAnsi" w:hAnsiTheme="minorHAnsi" w:cstheme="minorHAnsi"/>
          <w:sz w:val="32"/>
          <w:szCs w:val="32"/>
        </w:rPr>
        <w:t>Bar Passage</w:t>
      </w:r>
      <w:r w:rsidRPr="004F450A">
        <w:rPr>
          <w:rFonts w:asciiTheme="minorHAnsi" w:hAnsiTheme="minorHAnsi" w:cstheme="minorHAnsi"/>
          <w:sz w:val="32"/>
          <w:szCs w:val="32"/>
        </w:rPr>
        <w:t>:  A School-Specific Analysis</w:t>
      </w:r>
    </w:p>
    <w:p w14:paraId="1EBA788E" w14:textId="77777777" w:rsidR="008966FE" w:rsidRPr="004F450A" w:rsidRDefault="008966FE" w:rsidP="008966FE">
      <w:pPr>
        <w:jc w:val="center"/>
        <w:rPr>
          <w:rFonts w:asciiTheme="minorHAnsi" w:hAnsiTheme="minorHAnsi" w:cstheme="minorHAnsi"/>
          <w:sz w:val="28"/>
          <w:szCs w:val="28"/>
        </w:rPr>
      </w:pPr>
    </w:p>
    <w:p w14:paraId="72AFA724" w14:textId="478D0179" w:rsidR="008966FE" w:rsidRDefault="002802DF" w:rsidP="008966FE">
      <w:pPr>
        <w:jc w:val="center"/>
        <w:rPr>
          <w:rFonts w:asciiTheme="minorHAnsi" w:hAnsiTheme="minorHAnsi" w:cstheme="minorHAnsi"/>
          <w:sz w:val="28"/>
          <w:szCs w:val="28"/>
        </w:rPr>
      </w:pPr>
      <w:r w:rsidRPr="004F450A">
        <w:rPr>
          <w:rFonts w:asciiTheme="minorHAnsi" w:hAnsiTheme="minorHAnsi" w:cstheme="minorHAnsi"/>
          <w:sz w:val="28"/>
          <w:szCs w:val="28"/>
        </w:rPr>
        <w:t>December 2020</w:t>
      </w:r>
      <w:r w:rsidR="00322CA4">
        <w:rPr>
          <w:rFonts w:asciiTheme="minorHAnsi" w:hAnsiTheme="minorHAnsi" w:cstheme="minorHAnsi"/>
          <w:sz w:val="28"/>
          <w:szCs w:val="28"/>
        </w:rPr>
        <w:t>; a further revision is slated to appear in the</w:t>
      </w:r>
    </w:p>
    <w:p w14:paraId="6E02748C" w14:textId="7C0D18A1" w:rsidR="00322CA4" w:rsidRPr="00322CA4" w:rsidRDefault="00322CA4" w:rsidP="008966FE">
      <w:pPr>
        <w:jc w:val="center"/>
        <w:rPr>
          <w:rFonts w:asciiTheme="minorHAnsi" w:hAnsiTheme="minorHAnsi" w:cstheme="minorHAnsi"/>
          <w:i/>
          <w:iCs/>
          <w:sz w:val="28"/>
          <w:szCs w:val="28"/>
        </w:rPr>
      </w:pPr>
      <w:r>
        <w:rPr>
          <w:rFonts w:asciiTheme="minorHAnsi" w:hAnsiTheme="minorHAnsi" w:cstheme="minorHAnsi"/>
          <w:sz w:val="28"/>
          <w:szCs w:val="28"/>
        </w:rPr>
        <w:t xml:space="preserve">Spring 2021 issue of the </w:t>
      </w:r>
      <w:r w:rsidRPr="00322CA4">
        <w:rPr>
          <w:rFonts w:asciiTheme="minorHAnsi" w:hAnsiTheme="minorHAnsi" w:cstheme="minorHAnsi"/>
          <w:i/>
          <w:iCs/>
          <w:sz w:val="28"/>
          <w:szCs w:val="28"/>
        </w:rPr>
        <w:t>Journal of Legal Education</w:t>
      </w:r>
    </w:p>
    <w:p w14:paraId="57ABFBD3" w14:textId="77777777" w:rsidR="001D0D17" w:rsidRPr="004F450A" w:rsidRDefault="001D0D17" w:rsidP="008966FE">
      <w:pPr>
        <w:jc w:val="center"/>
        <w:rPr>
          <w:rFonts w:asciiTheme="minorHAnsi" w:hAnsiTheme="minorHAnsi" w:cstheme="minorHAnsi"/>
          <w:sz w:val="28"/>
          <w:szCs w:val="28"/>
        </w:rPr>
      </w:pPr>
    </w:p>
    <w:p w14:paraId="1B79831F" w14:textId="74C3381B" w:rsidR="00CB00B1" w:rsidRPr="004F450A" w:rsidRDefault="001D0D17" w:rsidP="00CB00B1">
      <w:pPr>
        <w:jc w:val="center"/>
        <w:rPr>
          <w:rFonts w:asciiTheme="minorHAnsi" w:hAnsiTheme="minorHAnsi" w:cstheme="minorHAnsi"/>
          <w:sz w:val="28"/>
          <w:szCs w:val="28"/>
        </w:rPr>
      </w:pPr>
      <w:r w:rsidRPr="004F450A">
        <w:rPr>
          <w:rFonts w:asciiTheme="minorHAnsi" w:hAnsiTheme="minorHAnsi" w:cstheme="minorHAnsi"/>
          <w:sz w:val="28"/>
          <w:szCs w:val="28"/>
        </w:rPr>
        <w:t>Richard Sander and Robert Steinbuch</w:t>
      </w:r>
      <w:r w:rsidR="00763836" w:rsidRPr="004F450A">
        <w:rPr>
          <w:rStyle w:val="FootnoteReference"/>
          <w:rFonts w:asciiTheme="minorHAnsi" w:hAnsiTheme="minorHAnsi" w:cstheme="minorHAnsi"/>
          <w:sz w:val="28"/>
          <w:szCs w:val="28"/>
        </w:rPr>
        <w:footnoteReference w:id="1"/>
      </w:r>
    </w:p>
    <w:p w14:paraId="289950FF" w14:textId="77777777" w:rsidR="008966FE" w:rsidRPr="004F450A" w:rsidRDefault="008966FE" w:rsidP="008966FE">
      <w:pPr>
        <w:jc w:val="center"/>
        <w:rPr>
          <w:rFonts w:asciiTheme="minorHAnsi" w:hAnsiTheme="minorHAnsi" w:cstheme="minorHAnsi"/>
          <w:sz w:val="28"/>
          <w:szCs w:val="28"/>
        </w:rPr>
      </w:pPr>
    </w:p>
    <w:p w14:paraId="1CC51996" w14:textId="4B0BDE27" w:rsidR="008966FE" w:rsidRPr="004F450A" w:rsidRDefault="00C03D0F" w:rsidP="00C03D0F">
      <w:pPr>
        <w:pStyle w:val="ListParagraph"/>
        <w:numPr>
          <w:ilvl w:val="0"/>
          <w:numId w:val="1"/>
        </w:numPr>
        <w:rPr>
          <w:rFonts w:asciiTheme="minorHAnsi" w:hAnsiTheme="minorHAnsi" w:cstheme="minorHAnsi"/>
          <w:szCs w:val="24"/>
          <w:u w:val="single"/>
        </w:rPr>
      </w:pPr>
      <w:r w:rsidRPr="004F450A">
        <w:rPr>
          <w:rFonts w:asciiTheme="minorHAnsi" w:hAnsiTheme="minorHAnsi" w:cstheme="minorHAnsi"/>
          <w:szCs w:val="24"/>
          <w:u w:val="single"/>
        </w:rPr>
        <w:t xml:space="preserve"> </w:t>
      </w:r>
      <w:r w:rsidR="006B3A86" w:rsidRPr="004F450A">
        <w:rPr>
          <w:rFonts w:asciiTheme="minorHAnsi" w:hAnsiTheme="minorHAnsi" w:cstheme="minorHAnsi"/>
          <w:szCs w:val="24"/>
          <w:u w:val="single"/>
        </w:rPr>
        <w:t>Introduction</w:t>
      </w:r>
    </w:p>
    <w:p w14:paraId="1934C93C" w14:textId="77777777" w:rsidR="006B3A86" w:rsidRPr="004F450A" w:rsidRDefault="006B3A86" w:rsidP="008966FE">
      <w:pPr>
        <w:rPr>
          <w:rFonts w:asciiTheme="minorHAnsi" w:hAnsiTheme="minorHAnsi" w:cstheme="minorHAnsi"/>
          <w:szCs w:val="24"/>
        </w:rPr>
      </w:pPr>
    </w:p>
    <w:p w14:paraId="10B645D6" w14:textId="63CEEDF1" w:rsidR="00616C11" w:rsidRPr="004F450A" w:rsidRDefault="008966FE" w:rsidP="008966FE">
      <w:pPr>
        <w:rPr>
          <w:rFonts w:asciiTheme="minorHAnsi" w:hAnsiTheme="minorHAnsi" w:cstheme="minorHAnsi"/>
          <w:szCs w:val="24"/>
        </w:rPr>
      </w:pPr>
      <w:r w:rsidRPr="004F450A">
        <w:rPr>
          <w:rFonts w:asciiTheme="minorHAnsi" w:hAnsiTheme="minorHAnsi" w:cstheme="minorHAnsi"/>
          <w:szCs w:val="24"/>
        </w:rPr>
        <w:tab/>
      </w:r>
      <w:r w:rsidR="00F20BC0" w:rsidRPr="004F450A">
        <w:rPr>
          <w:rFonts w:asciiTheme="minorHAnsi" w:hAnsiTheme="minorHAnsi" w:cstheme="minorHAnsi"/>
          <w:szCs w:val="24"/>
        </w:rPr>
        <w:t xml:space="preserve">Do the large admissions preferences used by many law schools hurt their intended beneficiaries by undermining student learning and </w:t>
      </w:r>
      <w:r w:rsidR="00BA4356" w:rsidRPr="004F450A">
        <w:rPr>
          <w:rFonts w:asciiTheme="minorHAnsi" w:hAnsiTheme="minorHAnsi" w:cstheme="minorHAnsi"/>
          <w:szCs w:val="24"/>
        </w:rPr>
        <w:t>subsequent</w:t>
      </w:r>
      <w:r w:rsidR="00F20BC0" w:rsidRPr="004F450A">
        <w:rPr>
          <w:rFonts w:asciiTheme="minorHAnsi" w:hAnsiTheme="minorHAnsi" w:cstheme="minorHAnsi"/>
          <w:szCs w:val="24"/>
        </w:rPr>
        <w:t xml:space="preserve"> performance on bar exams?  </w:t>
      </w:r>
      <w:r w:rsidR="00616C11" w:rsidRPr="004F450A">
        <w:rPr>
          <w:rFonts w:asciiTheme="minorHAnsi" w:hAnsiTheme="minorHAnsi" w:cstheme="minorHAnsi"/>
          <w:szCs w:val="24"/>
        </w:rPr>
        <w:t>One of us (Sander) posed this question in early 2005 and presented a variety of data and analyses to suggest that preferences had exactly this effect.  Sander argued that law professors (like most teachers) tend to</w:t>
      </w:r>
      <w:r w:rsidR="00BA4356" w:rsidRPr="004F450A">
        <w:rPr>
          <w:rFonts w:asciiTheme="minorHAnsi" w:hAnsiTheme="minorHAnsi" w:cstheme="minorHAnsi"/>
          <w:szCs w:val="24"/>
        </w:rPr>
        <w:t xml:space="preserve"> gear</w:t>
      </w:r>
      <w:r w:rsidR="00616C11" w:rsidRPr="004F450A">
        <w:rPr>
          <w:rFonts w:asciiTheme="minorHAnsi" w:hAnsiTheme="minorHAnsi" w:cstheme="minorHAnsi"/>
          <w:szCs w:val="24"/>
        </w:rPr>
        <w:t xml:space="preserve"> instruction to the middle range of ability in a classroom.  For a student admitted with a large preference – meaning the student would have substantially lower academic credentials than her “median” classmate – this might make learning harder.  And given the intense pace and difficulty of the law school curriculum, especially in the first year, the greater learning challenge could compound itself, producing poor academic performance and, after graduation, greater difficulty passing the bar.  Sander showed that the group of law students who received (on average) the largest preferences, African-Americans, tended to have very low law school grades – an effect he </w:t>
      </w:r>
      <w:r w:rsidR="0003417E" w:rsidRPr="004F450A">
        <w:rPr>
          <w:rFonts w:asciiTheme="minorHAnsi" w:hAnsiTheme="minorHAnsi" w:cstheme="minorHAnsi"/>
          <w:szCs w:val="24"/>
        </w:rPr>
        <w:t>found was</w:t>
      </w:r>
      <w:r w:rsidR="00616C11" w:rsidRPr="004F450A">
        <w:rPr>
          <w:rFonts w:asciiTheme="minorHAnsi" w:hAnsiTheme="minorHAnsi" w:cstheme="minorHAnsi"/>
          <w:szCs w:val="24"/>
        </w:rPr>
        <w:t xml:space="preserve"> entirely </w:t>
      </w:r>
      <w:r w:rsidR="000446D4" w:rsidRPr="004F450A">
        <w:rPr>
          <w:rFonts w:asciiTheme="minorHAnsi" w:hAnsiTheme="minorHAnsi" w:cstheme="minorHAnsi"/>
          <w:szCs w:val="24"/>
        </w:rPr>
        <w:t xml:space="preserve">due </w:t>
      </w:r>
      <w:r w:rsidR="00616C11" w:rsidRPr="004F450A">
        <w:rPr>
          <w:rFonts w:asciiTheme="minorHAnsi" w:hAnsiTheme="minorHAnsi" w:cstheme="minorHAnsi"/>
          <w:szCs w:val="24"/>
        </w:rPr>
        <w:t xml:space="preserve">to preferences – and were far more likely than other students to fail the bar after multiple attempts –  </w:t>
      </w:r>
      <w:r w:rsidR="00CF6AA8" w:rsidRPr="004F450A">
        <w:rPr>
          <w:rFonts w:asciiTheme="minorHAnsi" w:hAnsiTheme="minorHAnsi" w:cstheme="minorHAnsi"/>
          <w:szCs w:val="24"/>
        </w:rPr>
        <w:t>another</w:t>
      </w:r>
      <w:r w:rsidR="00616C11" w:rsidRPr="004F450A">
        <w:rPr>
          <w:rFonts w:asciiTheme="minorHAnsi" w:hAnsiTheme="minorHAnsi" w:cstheme="minorHAnsi"/>
          <w:szCs w:val="24"/>
        </w:rPr>
        <w:t xml:space="preserve"> “preference” effect rather than a “race” effect.  </w:t>
      </w:r>
      <w:r w:rsidR="00CF6AA8" w:rsidRPr="004F450A">
        <w:rPr>
          <w:rFonts w:asciiTheme="minorHAnsi" w:hAnsiTheme="minorHAnsi" w:cstheme="minorHAnsi"/>
          <w:szCs w:val="24"/>
        </w:rPr>
        <w:t xml:space="preserve">Without preferences, African-Americans would have grades comparable to whites and the bar passage gap would substantially narrow.  Using simulations, </w:t>
      </w:r>
      <w:r w:rsidR="00616C11" w:rsidRPr="004F450A">
        <w:rPr>
          <w:rFonts w:asciiTheme="minorHAnsi" w:hAnsiTheme="minorHAnsi" w:cstheme="minorHAnsi"/>
          <w:szCs w:val="24"/>
        </w:rPr>
        <w:t xml:space="preserve">Sander concluded that the number of African-American lawyers would probably increase if preferences were eliminated.  </w:t>
      </w:r>
    </w:p>
    <w:p w14:paraId="499E5FC9" w14:textId="77777777" w:rsidR="00616C11" w:rsidRPr="004F450A" w:rsidRDefault="00616C11" w:rsidP="008966FE">
      <w:pPr>
        <w:rPr>
          <w:rFonts w:asciiTheme="minorHAnsi" w:hAnsiTheme="minorHAnsi" w:cstheme="minorHAnsi"/>
          <w:szCs w:val="24"/>
        </w:rPr>
      </w:pPr>
    </w:p>
    <w:p w14:paraId="507345E4" w14:textId="19167154" w:rsidR="00EE455A" w:rsidRPr="004F450A" w:rsidRDefault="00CF6AA8" w:rsidP="00CF6AA8">
      <w:pPr>
        <w:ind w:firstLine="720"/>
        <w:rPr>
          <w:rFonts w:asciiTheme="minorHAnsi" w:hAnsiTheme="minorHAnsi" w:cstheme="minorHAnsi"/>
          <w:szCs w:val="24"/>
        </w:rPr>
      </w:pPr>
      <w:r w:rsidRPr="004F450A">
        <w:rPr>
          <w:rFonts w:asciiTheme="minorHAnsi" w:hAnsiTheme="minorHAnsi" w:cstheme="minorHAnsi"/>
          <w:szCs w:val="24"/>
        </w:rPr>
        <w:t>This</w:t>
      </w:r>
      <w:r w:rsidR="00616C11" w:rsidRPr="004F450A">
        <w:rPr>
          <w:rFonts w:asciiTheme="minorHAnsi" w:hAnsiTheme="minorHAnsi" w:cstheme="minorHAnsi"/>
          <w:szCs w:val="24"/>
        </w:rPr>
        <w:t xml:space="preserve"> argument, known as the “</w:t>
      </w:r>
      <w:r w:rsidR="00F20BC0" w:rsidRPr="004F450A">
        <w:rPr>
          <w:rFonts w:asciiTheme="minorHAnsi" w:hAnsiTheme="minorHAnsi" w:cstheme="minorHAnsi"/>
          <w:szCs w:val="24"/>
        </w:rPr>
        <w:t xml:space="preserve">law school </w:t>
      </w:r>
      <w:r w:rsidR="00616C11" w:rsidRPr="004F450A">
        <w:rPr>
          <w:rFonts w:asciiTheme="minorHAnsi" w:hAnsiTheme="minorHAnsi" w:cstheme="minorHAnsi"/>
          <w:szCs w:val="24"/>
        </w:rPr>
        <w:t>mismatch hypothesis,” generated intense interest, not only within the legal academy but a</w:t>
      </w:r>
      <w:r w:rsidR="000446D4" w:rsidRPr="004F450A">
        <w:rPr>
          <w:rFonts w:asciiTheme="minorHAnsi" w:hAnsiTheme="minorHAnsi" w:cstheme="minorHAnsi"/>
          <w:szCs w:val="24"/>
        </w:rPr>
        <w:t>mong those engaged in</w:t>
      </w:r>
      <w:r w:rsidR="00616C11" w:rsidRPr="004F450A">
        <w:rPr>
          <w:rFonts w:asciiTheme="minorHAnsi" w:hAnsiTheme="minorHAnsi" w:cstheme="minorHAnsi"/>
          <w:szCs w:val="24"/>
        </w:rPr>
        <w:t xml:space="preserve"> the broader national debate on affirmative action.  Several prominent critics emerged, though their critiques were not published in peer-reviewed journals and have not held up well under closer examination.</w:t>
      </w:r>
      <w:r w:rsidR="000446D4" w:rsidRPr="004F450A">
        <w:rPr>
          <w:rStyle w:val="FootnoteReference"/>
          <w:rFonts w:asciiTheme="minorHAnsi" w:hAnsiTheme="minorHAnsi" w:cstheme="minorHAnsi"/>
          <w:szCs w:val="24"/>
        </w:rPr>
        <w:footnoteReference w:id="2"/>
      </w:r>
      <w:r w:rsidR="00616C11" w:rsidRPr="004F450A">
        <w:rPr>
          <w:rFonts w:asciiTheme="minorHAnsi" w:hAnsiTheme="minorHAnsi" w:cstheme="minorHAnsi"/>
          <w:szCs w:val="24"/>
        </w:rPr>
        <w:t xml:space="preserve"> </w:t>
      </w:r>
      <w:r w:rsidR="00616C11" w:rsidRPr="004F450A">
        <w:rPr>
          <w:rFonts w:asciiTheme="minorHAnsi" w:hAnsiTheme="minorHAnsi" w:cstheme="minorHAnsi"/>
          <w:szCs w:val="24"/>
        </w:rPr>
        <w:lastRenderedPageBreak/>
        <w:t>Several careful peer-reviewed studies have appeared over the past decade, including a comprehensive review essay written by two accomplished labor economists</w:t>
      </w:r>
      <w:r w:rsidR="00A0761A" w:rsidRPr="004F450A">
        <w:rPr>
          <w:rFonts w:asciiTheme="minorHAnsi" w:hAnsiTheme="minorHAnsi" w:cstheme="minorHAnsi"/>
          <w:szCs w:val="24"/>
        </w:rPr>
        <w:t>, Peter Arcidiacono and Michael Lovenheim,</w:t>
      </w:r>
      <w:r w:rsidR="00616C11" w:rsidRPr="004F450A">
        <w:rPr>
          <w:rFonts w:asciiTheme="minorHAnsi" w:hAnsiTheme="minorHAnsi" w:cstheme="minorHAnsi"/>
          <w:szCs w:val="24"/>
        </w:rPr>
        <w:t xml:space="preserve"> for the March 2016</w:t>
      </w:r>
      <w:r w:rsidR="00EE455A" w:rsidRPr="004F450A">
        <w:rPr>
          <w:rFonts w:asciiTheme="minorHAnsi" w:hAnsiTheme="minorHAnsi" w:cstheme="minorHAnsi"/>
          <w:szCs w:val="24"/>
        </w:rPr>
        <w:t xml:space="preserve"> </w:t>
      </w:r>
      <w:r w:rsidR="00EE455A" w:rsidRPr="004F450A">
        <w:rPr>
          <w:rFonts w:asciiTheme="minorHAnsi" w:hAnsiTheme="minorHAnsi" w:cstheme="minorHAnsi"/>
          <w:i/>
          <w:szCs w:val="24"/>
        </w:rPr>
        <w:t>Journal of Economic Literature</w:t>
      </w:r>
      <w:r w:rsidR="00616C11" w:rsidRPr="004F450A">
        <w:rPr>
          <w:rFonts w:asciiTheme="minorHAnsi" w:hAnsiTheme="minorHAnsi" w:cstheme="minorHAnsi"/>
          <w:szCs w:val="24"/>
        </w:rPr>
        <w:t xml:space="preserve">.  After reviewing much of the back and forth, they </w:t>
      </w:r>
      <w:r w:rsidR="002A5964" w:rsidRPr="004F450A">
        <w:rPr>
          <w:rFonts w:asciiTheme="minorHAnsi" w:hAnsiTheme="minorHAnsi" w:cstheme="minorHAnsi"/>
          <w:szCs w:val="24"/>
        </w:rPr>
        <w:t>put their conclusion this way:</w:t>
      </w:r>
      <w:r w:rsidR="00EE455A" w:rsidRPr="004F450A">
        <w:rPr>
          <w:rFonts w:asciiTheme="minorHAnsi" w:hAnsiTheme="minorHAnsi" w:cstheme="minorHAnsi"/>
          <w:szCs w:val="24"/>
        </w:rPr>
        <w:t xml:space="preserve">  </w:t>
      </w:r>
    </w:p>
    <w:p w14:paraId="714D10B8" w14:textId="77777777" w:rsidR="00EE455A" w:rsidRPr="004F450A" w:rsidRDefault="00EE455A" w:rsidP="008966FE">
      <w:pPr>
        <w:rPr>
          <w:rFonts w:asciiTheme="minorHAnsi" w:hAnsiTheme="minorHAnsi" w:cstheme="minorHAnsi"/>
          <w:szCs w:val="24"/>
        </w:rPr>
      </w:pPr>
    </w:p>
    <w:p w14:paraId="34875B54" w14:textId="77777777" w:rsidR="008966FE" w:rsidRPr="004F450A" w:rsidRDefault="00EE455A" w:rsidP="00C32477">
      <w:pPr>
        <w:ind w:left="720"/>
        <w:rPr>
          <w:rFonts w:asciiTheme="minorHAnsi" w:hAnsiTheme="minorHAnsi" w:cstheme="minorHAnsi"/>
          <w:sz w:val="22"/>
        </w:rPr>
      </w:pPr>
      <w:r w:rsidRPr="004F450A">
        <w:rPr>
          <w:rFonts w:asciiTheme="minorHAnsi" w:hAnsiTheme="minorHAnsi" w:cstheme="minorHAnsi"/>
          <w:szCs w:val="24"/>
        </w:rPr>
        <w:tab/>
      </w:r>
      <w:r w:rsidRPr="004F450A">
        <w:rPr>
          <w:rFonts w:asciiTheme="minorHAnsi" w:hAnsiTheme="minorHAnsi" w:cstheme="minorHAnsi"/>
          <w:sz w:val="22"/>
        </w:rPr>
        <w:t xml:space="preserve">We find the evidence suggesting that shifting </w:t>
      </w:r>
      <w:proofErr w:type="gramStart"/>
      <w:r w:rsidRPr="004F450A">
        <w:rPr>
          <w:rFonts w:asciiTheme="minorHAnsi" w:hAnsiTheme="minorHAnsi" w:cstheme="minorHAnsi"/>
          <w:sz w:val="22"/>
        </w:rPr>
        <w:t>African-Americans</w:t>
      </w:r>
      <w:proofErr w:type="gramEnd"/>
      <w:r w:rsidRPr="004F450A">
        <w:rPr>
          <w:rFonts w:asciiTheme="minorHAnsi" w:hAnsiTheme="minorHAnsi" w:cstheme="minorHAnsi"/>
          <w:sz w:val="22"/>
        </w:rPr>
        <w:t xml:space="preserve"> to less-selective schools would increase bar passage, particularly for first-time bar passage, to be </w:t>
      </w:r>
      <w:r w:rsidR="006C6C3E" w:rsidRPr="004F450A">
        <w:rPr>
          <w:rFonts w:asciiTheme="minorHAnsi" w:hAnsiTheme="minorHAnsi" w:cstheme="minorHAnsi"/>
          <w:sz w:val="22"/>
        </w:rPr>
        <w:t>fairly convincing</w:t>
      </w:r>
      <w:r w:rsidRPr="004F450A">
        <w:rPr>
          <w:rFonts w:asciiTheme="minorHAnsi" w:hAnsiTheme="minorHAnsi" w:cstheme="minorHAnsi"/>
          <w:sz w:val="22"/>
        </w:rPr>
        <w:t>.  This is especial</w:t>
      </w:r>
      <w:r w:rsidR="008E194D" w:rsidRPr="004F450A">
        <w:rPr>
          <w:rFonts w:asciiTheme="minorHAnsi" w:hAnsiTheme="minorHAnsi" w:cstheme="minorHAnsi"/>
          <w:sz w:val="22"/>
        </w:rPr>
        <w:t>l</w:t>
      </w:r>
      <w:r w:rsidRPr="004F450A">
        <w:rPr>
          <w:rFonts w:asciiTheme="minorHAnsi" w:hAnsiTheme="minorHAnsi" w:cstheme="minorHAnsi"/>
          <w:sz w:val="22"/>
        </w:rPr>
        <w:t xml:space="preserve">y the case since the low quality of the data would tend to bias estimates away from finding mismatch.  On the other hand, an argument could be made that the data are too noisy and provide sufficiently imprecise information on actual law-school quality that they preclude one from drawing any concrete conclusions regarding mismatch.   </w:t>
      </w:r>
      <w:r w:rsidR="008E194D" w:rsidRPr="004F450A">
        <w:rPr>
          <w:rFonts w:asciiTheme="minorHAnsi" w:hAnsiTheme="minorHAnsi" w:cstheme="minorHAnsi"/>
          <w:sz w:val="22"/>
        </w:rPr>
        <w:t>Regardless, the law-school debate makes clear that this is a question that merits further attention, where more definitive answers could be answered with better data.  Our hope is that better datasets will soon become available.</w:t>
      </w:r>
      <w:r w:rsidR="006C6C3E" w:rsidRPr="004F450A">
        <w:rPr>
          <w:rStyle w:val="FootnoteReference"/>
          <w:rFonts w:asciiTheme="minorHAnsi" w:hAnsiTheme="minorHAnsi" w:cstheme="minorHAnsi"/>
          <w:sz w:val="22"/>
        </w:rPr>
        <w:footnoteReference w:id="3"/>
      </w:r>
    </w:p>
    <w:p w14:paraId="47C7825A" w14:textId="77777777" w:rsidR="00C32477" w:rsidRPr="004F450A" w:rsidRDefault="00C32477" w:rsidP="008966FE">
      <w:pPr>
        <w:rPr>
          <w:rFonts w:asciiTheme="minorHAnsi" w:hAnsiTheme="minorHAnsi" w:cstheme="minorHAnsi"/>
          <w:szCs w:val="24"/>
        </w:rPr>
      </w:pPr>
    </w:p>
    <w:p w14:paraId="19D57041" w14:textId="7F45DE76" w:rsidR="00A0761A" w:rsidRPr="004F450A" w:rsidRDefault="006C6C3E" w:rsidP="008966FE">
      <w:pPr>
        <w:rPr>
          <w:rFonts w:asciiTheme="minorHAnsi" w:hAnsiTheme="minorHAnsi" w:cstheme="minorHAnsi"/>
          <w:szCs w:val="24"/>
        </w:rPr>
      </w:pPr>
      <w:r w:rsidRPr="004F450A">
        <w:rPr>
          <w:rFonts w:asciiTheme="minorHAnsi" w:hAnsiTheme="minorHAnsi" w:cstheme="minorHAnsi"/>
          <w:szCs w:val="24"/>
        </w:rPr>
        <w:tab/>
      </w:r>
      <w:r w:rsidR="00A0761A" w:rsidRPr="004F450A">
        <w:rPr>
          <w:rFonts w:asciiTheme="minorHAnsi" w:hAnsiTheme="minorHAnsi" w:cstheme="minorHAnsi"/>
          <w:szCs w:val="24"/>
        </w:rPr>
        <w:t>Arcidiacono and Lovenheim single</w:t>
      </w:r>
      <w:r w:rsidR="00446538" w:rsidRPr="004F450A">
        <w:rPr>
          <w:rFonts w:asciiTheme="minorHAnsi" w:hAnsiTheme="minorHAnsi" w:cstheme="minorHAnsi"/>
          <w:szCs w:val="24"/>
        </w:rPr>
        <w:t>d</w:t>
      </w:r>
      <w:r w:rsidR="00A0761A" w:rsidRPr="004F450A">
        <w:rPr>
          <w:rFonts w:asciiTheme="minorHAnsi" w:hAnsiTheme="minorHAnsi" w:cstheme="minorHAnsi"/>
          <w:szCs w:val="24"/>
        </w:rPr>
        <w:t xml:space="preserve"> out the data problem with good reason: </w:t>
      </w:r>
      <w:proofErr w:type="gramStart"/>
      <w:r w:rsidR="00A0761A" w:rsidRPr="004F450A">
        <w:rPr>
          <w:rFonts w:asciiTheme="minorHAnsi" w:hAnsiTheme="minorHAnsi" w:cstheme="minorHAnsi"/>
          <w:szCs w:val="24"/>
        </w:rPr>
        <w:t>all of</w:t>
      </w:r>
      <w:proofErr w:type="gramEnd"/>
      <w:r w:rsidR="00A0761A" w:rsidRPr="004F450A">
        <w:rPr>
          <w:rFonts w:asciiTheme="minorHAnsi" w:hAnsiTheme="minorHAnsi" w:cstheme="minorHAnsi"/>
          <w:szCs w:val="24"/>
        </w:rPr>
        <w:t xml:space="preserve"> the major articles on law school mismatch have relied on </w:t>
      </w:r>
      <w:r w:rsidR="00446538" w:rsidRPr="004F450A">
        <w:rPr>
          <w:rFonts w:asciiTheme="minorHAnsi" w:hAnsiTheme="minorHAnsi" w:cstheme="minorHAnsi"/>
          <w:szCs w:val="24"/>
        </w:rPr>
        <w:t>one</w:t>
      </w:r>
      <w:r w:rsidR="00A0761A" w:rsidRPr="004F450A">
        <w:rPr>
          <w:rFonts w:asciiTheme="minorHAnsi" w:hAnsiTheme="minorHAnsi" w:cstheme="minorHAnsi"/>
          <w:szCs w:val="24"/>
        </w:rPr>
        <w:t xml:space="preserve"> data source – the Bar Passage Study (the “BPS”) conducted by the Law School Admissions Study in the 1990s.  </w:t>
      </w:r>
      <w:r w:rsidR="00446538" w:rsidRPr="004F450A">
        <w:rPr>
          <w:rFonts w:asciiTheme="minorHAnsi" w:hAnsiTheme="minorHAnsi" w:cstheme="minorHAnsi"/>
          <w:szCs w:val="24"/>
        </w:rPr>
        <w:t xml:space="preserve">The BPS is not only </w:t>
      </w:r>
      <w:r w:rsidR="000446D4" w:rsidRPr="004F450A">
        <w:rPr>
          <w:rFonts w:asciiTheme="minorHAnsi" w:hAnsiTheme="minorHAnsi" w:cstheme="minorHAnsi"/>
          <w:szCs w:val="24"/>
        </w:rPr>
        <w:t>nearly a quarter-century</w:t>
      </w:r>
      <w:r w:rsidR="00446538" w:rsidRPr="004F450A">
        <w:rPr>
          <w:rFonts w:asciiTheme="minorHAnsi" w:hAnsiTheme="minorHAnsi" w:cstheme="minorHAnsi"/>
          <w:szCs w:val="24"/>
        </w:rPr>
        <w:t xml:space="preserve"> old now, </w:t>
      </w:r>
      <w:proofErr w:type="gramStart"/>
      <w:r w:rsidR="00446538" w:rsidRPr="004F450A">
        <w:rPr>
          <w:rFonts w:asciiTheme="minorHAnsi" w:hAnsiTheme="minorHAnsi" w:cstheme="minorHAnsi"/>
          <w:szCs w:val="24"/>
        </w:rPr>
        <w:t>but,</w:t>
      </w:r>
      <w:proofErr w:type="gramEnd"/>
      <w:r w:rsidR="00446538" w:rsidRPr="004F450A">
        <w:rPr>
          <w:rFonts w:asciiTheme="minorHAnsi" w:hAnsiTheme="minorHAnsi" w:cstheme="minorHAnsi"/>
          <w:szCs w:val="24"/>
        </w:rPr>
        <w:t xml:space="preserve"> f</w:t>
      </w:r>
      <w:r w:rsidR="00A0761A" w:rsidRPr="004F450A">
        <w:rPr>
          <w:rFonts w:asciiTheme="minorHAnsi" w:hAnsiTheme="minorHAnsi" w:cstheme="minorHAnsi"/>
          <w:szCs w:val="24"/>
        </w:rPr>
        <w:t xml:space="preserve">or reasons we elaborate in Part </w:t>
      </w:r>
      <w:r w:rsidR="000446D4" w:rsidRPr="004F450A">
        <w:rPr>
          <w:rFonts w:asciiTheme="minorHAnsi" w:hAnsiTheme="minorHAnsi" w:cstheme="minorHAnsi"/>
          <w:szCs w:val="24"/>
        </w:rPr>
        <w:t>II</w:t>
      </w:r>
      <w:r w:rsidR="00A0761A" w:rsidRPr="004F450A">
        <w:rPr>
          <w:rFonts w:asciiTheme="minorHAnsi" w:hAnsiTheme="minorHAnsi" w:cstheme="minorHAnsi"/>
          <w:szCs w:val="24"/>
        </w:rPr>
        <w:t>, the BPS allows only indirect measurement of how “mismatched” individual students might be.</w:t>
      </w:r>
    </w:p>
    <w:p w14:paraId="3419EE55" w14:textId="77777777" w:rsidR="00A0761A" w:rsidRPr="004F450A" w:rsidRDefault="00A0761A" w:rsidP="008966FE">
      <w:pPr>
        <w:rPr>
          <w:rFonts w:asciiTheme="minorHAnsi" w:hAnsiTheme="minorHAnsi" w:cstheme="minorHAnsi"/>
          <w:szCs w:val="24"/>
        </w:rPr>
      </w:pPr>
    </w:p>
    <w:p w14:paraId="54B9F213" w14:textId="2B6C2204" w:rsidR="00A0761A" w:rsidRPr="004F450A" w:rsidRDefault="00A0761A" w:rsidP="00A0761A">
      <w:pPr>
        <w:ind w:firstLine="720"/>
        <w:rPr>
          <w:rFonts w:asciiTheme="minorHAnsi" w:hAnsiTheme="minorHAnsi" w:cstheme="minorHAnsi"/>
        </w:rPr>
      </w:pPr>
      <w:r w:rsidRPr="004F450A">
        <w:rPr>
          <w:rFonts w:asciiTheme="minorHAnsi" w:hAnsiTheme="minorHAnsi" w:cstheme="minorHAnsi"/>
          <w:szCs w:val="24"/>
        </w:rPr>
        <w:t xml:space="preserve">Excellent data to test mismatch exists, and even better data could be readily developed, but leaders of the legal academy have been remarkably unified in blocking the use or creation of such data.  In 2006-07, </w:t>
      </w:r>
      <w:r w:rsidRPr="004F450A">
        <w:rPr>
          <w:rFonts w:asciiTheme="minorHAnsi" w:hAnsiTheme="minorHAnsi" w:cstheme="minorHAnsi"/>
        </w:rPr>
        <w:t xml:space="preserve">when the California Bar was favorably considering a collaborative study of mismatch with its unique, large dataset on the background and outcomes of bar-takers, the Society of American Law Teachers and a group of California law school deans intervened to dissuade Bar officials from doing so.  The National Committee of Bar Examiners </w:t>
      </w:r>
      <w:r w:rsidR="000A7E5D">
        <w:rPr>
          <w:rFonts w:asciiTheme="minorHAnsi" w:hAnsiTheme="minorHAnsi" w:cstheme="minorHAnsi"/>
        </w:rPr>
        <w:t>(NCBE)</w:t>
      </w:r>
      <w:r w:rsidRPr="004F450A">
        <w:rPr>
          <w:rFonts w:asciiTheme="minorHAnsi" w:hAnsiTheme="minorHAnsi" w:cstheme="minorHAnsi"/>
        </w:rPr>
        <w:t xml:space="preserve"> rejected requests to study the mismatch issue or </w:t>
      </w:r>
      <w:r w:rsidR="000A7E5D">
        <w:rPr>
          <w:rFonts w:asciiTheme="minorHAnsi" w:hAnsiTheme="minorHAnsi" w:cstheme="minorHAnsi"/>
        </w:rPr>
        <w:t xml:space="preserve">to </w:t>
      </w:r>
      <w:r w:rsidRPr="004F450A">
        <w:rPr>
          <w:rFonts w:asciiTheme="minorHAnsi" w:hAnsiTheme="minorHAnsi" w:cstheme="minorHAnsi"/>
        </w:rPr>
        <w:t xml:space="preserve">make its data available for such research.  The Law School Admissions Council threatened to defund the </w:t>
      </w:r>
      <w:r w:rsidR="000A7E5D">
        <w:rPr>
          <w:rFonts w:asciiTheme="minorHAnsi" w:hAnsiTheme="minorHAnsi" w:cstheme="minorHAnsi"/>
        </w:rPr>
        <w:t>“</w:t>
      </w:r>
      <w:r w:rsidRPr="004F450A">
        <w:rPr>
          <w:rFonts w:asciiTheme="minorHAnsi" w:hAnsiTheme="minorHAnsi" w:cstheme="minorHAnsi"/>
        </w:rPr>
        <w:t>After the JD</w:t>
      </w:r>
      <w:r w:rsidR="000A7E5D">
        <w:rPr>
          <w:rFonts w:asciiTheme="minorHAnsi" w:hAnsiTheme="minorHAnsi" w:cstheme="minorHAnsi"/>
        </w:rPr>
        <w:t>”</w:t>
      </w:r>
      <w:r w:rsidRPr="004F450A">
        <w:rPr>
          <w:rFonts w:asciiTheme="minorHAnsi" w:hAnsiTheme="minorHAnsi" w:cstheme="minorHAnsi"/>
        </w:rPr>
        <w:t xml:space="preserve"> study if it</w:t>
      </w:r>
      <w:r w:rsidR="00446538" w:rsidRPr="004F450A">
        <w:rPr>
          <w:rFonts w:asciiTheme="minorHAnsi" w:hAnsiTheme="minorHAnsi" w:cstheme="minorHAnsi"/>
        </w:rPr>
        <w:t xml:space="preserve"> did not firmly dissociate itself from research on mismatch.  And we could offer many other, similar examples.</w:t>
      </w:r>
    </w:p>
    <w:p w14:paraId="628E209F" w14:textId="0186685B" w:rsidR="00446538" w:rsidRPr="004F450A" w:rsidRDefault="00446538" w:rsidP="00A0761A">
      <w:pPr>
        <w:ind w:firstLine="720"/>
        <w:rPr>
          <w:rFonts w:asciiTheme="minorHAnsi" w:hAnsiTheme="minorHAnsi" w:cstheme="minorHAnsi"/>
        </w:rPr>
      </w:pPr>
    </w:p>
    <w:p w14:paraId="2D1B1FF8" w14:textId="77777777" w:rsidR="00446538" w:rsidRPr="004F450A" w:rsidRDefault="00446538" w:rsidP="00446538">
      <w:pPr>
        <w:ind w:firstLine="720"/>
        <w:rPr>
          <w:rFonts w:asciiTheme="minorHAnsi" w:hAnsiTheme="minorHAnsi" w:cstheme="minorHAnsi"/>
          <w:szCs w:val="24"/>
        </w:rPr>
      </w:pPr>
      <w:r w:rsidRPr="004F450A">
        <w:rPr>
          <w:rFonts w:asciiTheme="minorHAnsi" w:hAnsiTheme="minorHAnsi" w:cstheme="minorHAnsi"/>
        </w:rPr>
        <w:t xml:space="preserve">Why has the legal education establishment become so hostile to the development or release of data on the determinants of individual success in law school and the bar?  This is an interesting and important question, but it is not the subject of this article. We report here, instead, on some valuable data that we </w:t>
      </w:r>
      <w:r w:rsidRPr="004F450A">
        <w:rPr>
          <w:rFonts w:asciiTheme="minorHAnsi" w:hAnsiTheme="minorHAnsi" w:cstheme="minorHAnsi"/>
          <w:i/>
        </w:rPr>
        <w:t>have</w:t>
      </w:r>
      <w:r w:rsidRPr="004F450A">
        <w:rPr>
          <w:rFonts w:asciiTheme="minorHAnsi" w:hAnsiTheme="minorHAnsi" w:cstheme="minorHAnsi"/>
        </w:rPr>
        <w:t xml:space="preserve"> obtained, and which allows us to perform new and (in some ways) better tests of the mismatch hypothesis, and thus help to advance our understanding of the subject in significant ways.  </w:t>
      </w:r>
      <w:proofErr w:type="gramStart"/>
      <w:r w:rsidRPr="004F450A">
        <w:rPr>
          <w:rFonts w:asciiTheme="minorHAnsi" w:hAnsiTheme="minorHAnsi" w:cstheme="minorHAnsi"/>
        </w:rPr>
        <w:t>In particular, this</w:t>
      </w:r>
      <w:proofErr w:type="gramEnd"/>
      <w:r w:rsidRPr="004F450A">
        <w:rPr>
          <w:rFonts w:asciiTheme="minorHAnsi" w:hAnsiTheme="minorHAnsi" w:cstheme="minorHAnsi"/>
        </w:rPr>
        <w:t xml:space="preserve"> is the first analysis of law students </w:t>
      </w:r>
      <w:r w:rsidR="00B945A1" w:rsidRPr="004F450A">
        <w:rPr>
          <w:rFonts w:asciiTheme="minorHAnsi" w:hAnsiTheme="minorHAnsi" w:cstheme="minorHAnsi"/>
          <w:szCs w:val="24"/>
        </w:rPr>
        <w:t xml:space="preserve">that can estimate “mismatch” levels for individual students, and </w:t>
      </w:r>
      <w:r w:rsidRPr="004F450A">
        <w:rPr>
          <w:rFonts w:asciiTheme="minorHAnsi" w:hAnsiTheme="minorHAnsi" w:cstheme="minorHAnsi"/>
          <w:szCs w:val="24"/>
        </w:rPr>
        <w:t xml:space="preserve">thus </w:t>
      </w:r>
      <w:r w:rsidR="00B945A1" w:rsidRPr="004F450A">
        <w:rPr>
          <w:rFonts w:asciiTheme="minorHAnsi" w:hAnsiTheme="minorHAnsi" w:cstheme="minorHAnsi"/>
          <w:szCs w:val="24"/>
        </w:rPr>
        <w:t xml:space="preserve">test how students with similar credentials, but varying levels of mismatch, fare when they take bar exams.  </w:t>
      </w:r>
    </w:p>
    <w:p w14:paraId="7821C5D5" w14:textId="77777777" w:rsidR="00446538" w:rsidRPr="004F450A" w:rsidRDefault="00446538" w:rsidP="00446538">
      <w:pPr>
        <w:ind w:firstLine="720"/>
        <w:rPr>
          <w:rFonts w:asciiTheme="minorHAnsi" w:hAnsiTheme="minorHAnsi" w:cstheme="minorHAnsi"/>
          <w:szCs w:val="24"/>
        </w:rPr>
      </w:pPr>
    </w:p>
    <w:p w14:paraId="5121899E" w14:textId="04A63A93" w:rsidR="003B1A17" w:rsidRPr="004F450A" w:rsidRDefault="003B1A17" w:rsidP="00446538">
      <w:pPr>
        <w:ind w:firstLine="720"/>
        <w:rPr>
          <w:rFonts w:asciiTheme="minorHAnsi" w:hAnsiTheme="minorHAnsi" w:cstheme="minorHAnsi"/>
          <w:szCs w:val="24"/>
        </w:rPr>
      </w:pPr>
      <w:r w:rsidRPr="004F450A">
        <w:rPr>
          <w:rFonts w:asciiTheme="minorHAnsi" w:hAnsiTheme="minorHAnsi" w:cstheme="minorHAnsi"/>
          <w:szCs w:val="24"/>
        </w:rPr>
        <w:t>Our major findings are these:</w:t>
      </w:r>
    </w:p>
    <w:p w14:paraId="14329157" w14:textId="7146A47F" w:rsidR="003B1A17" w:rsidRPr="004F450A" w:rsidRDefault="003B1A17" w:rsidP="008966FE">
      <w:pPr>
        <w:rPr>
          <w:rFonts w:asciiTheme="minorHAnsi" w:hAnsiTheme="minorHAnsi" w:cstheme="minorHAnsi"/>
          <w:szCs w:val="24"/>
        </w:rPr>
      </w:pPr>
    </w:p>
    <w:p w14:paraId="4B0791BC" w14:textId="0B052160" w:rsidR="00B83400" w:rsidRPr="004F450A" w:rsidRDefault="009D5232" w:rsidP="00B83400">
      <w:pPr>
        <w:rPr>
          <w:rFonts w:asciiTheme="minorHAnsi" w:hAnsiTheme="minorHAnsi" w:cstheme="minorHAnsi"/>
          <w:szCs w:val="24"/>
        </w:rPr>
      </w:pPr>
      <w:r w:rsidRPr="004F450A">
        <w:rPr>
          <w:rFonts w:asciiTheme="minorHAnsi" w:hAnsiTheme="minorHAnsi" w:cstheme="minorHAnsi"/>
          <w:szCs w:val="24"/>
        </w:rPr>
        <w:tab/>
        <w:t xml:space="preserve">1)  </w:t>
      </w:r>
      <w:r w:rsidR="00446538" w:rsidRPr="004F450A">
        <w:rPr>
          <w:rFonts w:asciiTheme="minorHAnsi" w:hAnsiTheme="minorHAnsi" w:cstheme="minorHAnsi"/>
          <w:szCs w:val="24"/>
        </w:rPr>
        <w:t xml:space="preserve">In the three schools we examine, greater levels of mismatch are strongly associated with weaker first-time performance on state bar exams.  Indeed, our analyses suggest that one’s relative position in one’s law school class (in terms of credentials) matters more than the absolute level of one’s credentials.  To put it differently, the improved measure of mismatch we </w:t>
      </w:r>
      <w:proofErr w:type="gramStart"/>
      <w:r w:rsidR="00446538" w:rsidRPr="004F450A">
        <w:rPr>
          <w:rFonts w:asciiTheme="minorHAnsi" w:hAnsiTheme="minorHAnsi" w:cstheme="minorHAnsi"/>
          <w:szCs w:val="24"/>
        </w:rPr>
        <w:t>are able to</w:t>
      </w:r>
      <w:proofErr w:type="gramEnd"/>
      <w:r w:rsidR="00446538" w:rsidRPr="004F450A">
        <w:rPr>
          <w:rFonts w:asciiTheme="minorHAnsi" w:hAnsiTheme="minorHAnsi" w:cstheme="minorHAnsi"/>
          <w:szCs w:val="24"/>
        </w:rPr>
        <w:t xml:space="preserve"> create with this data suggests </w:t>
      </w:r>
      <w:r w:rsidR="00B436D3" w:rsidRPr="004F450A">
        <w:rPr>
          <w:rFonts w:asciiTheme="minorHAnsi" w:hAnsiTheme="minorHAnsi" w:cstheme="minorHAnsi"/>
          <w:szCs w:val="24"/>
        </w:rPr>
        <w:t xml:space="preserve">that the harmful effect of </w:t>
      </w:r>
      <w:r w:rsidR="00446538" w:rsidRPr="004F450A">
        <w:rPr>
          <w:rFonts w:asciiTheme="minorHAnsi" w:hAnsiTheme="minorHAnsi" w:cstheme="minorHAnsi"/>
          <w:szCs w:val="24"/>
        </w:rPr>
        <w:t>law school mismatch</w:t>
      </w:r>
      <w:r w:rsidR="00B436D3" w:rsidRPr="004F450A">
        <w:rPr>
          <w:rFonts w:asciiTheme="minorHAnsi" w:hAnsiTheme="minorHAnsi" w:cstheme="minorHAnsi"/>
          <w:szCs w:val="24"/>
        </w:rPr>
        <w:t xml:space="preserve"> upon bar passage rates is larger than earlier research by Sander (2005) or Williams (2013) documented.  This is not altogether surprising, since, as Arcidiacono and Lovenheim pointed out, the weaker measures of mismatch used before would tend to bias mismatch estimates downward. </w:t>
      </w:r>
    </w:p>
    <w:p w14:paraId="7472E84D" w14:textId="77777777" w:rsidR="00B83400" w:rsidRPr="004F450A" w:rsidRDefault="00B83400" w:rsidP="00B83400">
      <w:pPr>
        <w:rPr>
          <w:rFonts w:asciiTheme="minorHAnsi" w:hAnsiTheme="minorHAnsi" w:cstheme="minorHAnsi"/>
          <w:szCs w:val="24"/>
        </w:rPr>
      </w:pPr>
    </w:p>
    <w:p w14:paraId="337D4C1A" w14:textId="29ED2E52" w:rsidR="00446538" w:rsidRPr="004F450A" w:rsidRDefault="00B83400" w:rsidP="00B83400">
      <w:pPr>
        <w:rPr>
          <w:rFonts w:asciiTheme="minorHAnsi" w:hAnsiTheme="minorHAnsi" w:cstheme="minorHAnsi"/>
          <w:szCs w:val="24"/>
        </w:rPr>
      </w:pPr>
      <w:r w:rsidRPr="004F450A">
        <w:rPr>
          <w:rFonts w:asciiTheme="minorHAnsi" w:hAnsiTheme="minorHAnsi" w:cstheme="minorHAnsi"/>
          <w:szCs w:val="24"/>
        </w:rPr>
        <w:tab/>
        <w:t xml:space="preserve">2)  When we control for mismatch effects and </w:t>
      </w:r>
      <w:r w:rsidR="00AC77C3" w:rsidRPr="004F450A">
        <w:rPr>
          <w:rFonts w:asciiTheme="minorHAnsi" w:hAnsiTheme="minorHAnsi" w:cstheme="minorHAnsi"/>
          <w:szCs w:val="24"/>
        </w:rPr>
        <w:t>LSAT scores</w:t>
      </w:r>
      <w:r w:rsidRPr="004F450A">
        <w:rPr>
          <w:rFonts w:asciiTheme="minorHAnsi" w:hAnsiTheme="minorHAnsi" w:cstheme="minorHAnsi"/>
          <w:szCs w:val="24"/>
        </w:rPr>
        <w:t>, racial deficits in bar pa</w:t>
      </w:r>
      <w:r w:rsidR="002D24BE" w:rsidRPr="004F450A">
        <w:rPr>
          <w:rFonts w:asciiTheme="minorHAnsi" w:hAnsiTheme="minorHAnsi" w:cstheme="minorHAnsi"/>
          <w:szCs w:val="24"/>
        </w:rPr>
        <w:t xml:space="preserve">ssage rates </w:t>
      </w:r>
      <w:r w:rsidR="00AC77C3" w:rsidRPr="004F450A">
        <w:rPr>
          <w:rFonts w:asciiTheme="minorHAnsi" w:hAnsiTheme="minorHAnsi" w:cstheme="minorHAnsi"/>
          <w:szCs w:val="24"/>
        </w:rPr>
        <w:t xml:space="preserve">substantially shrink.  When we </w:t>
      </w:r>
      <w:r w:rsidR="00446538" w:rsidRPr="004F450A">
        <w:rPr>
          <w:rFonts w:asciiTheme="minorHAnsi" w:hAnsiTheme="minorHAnsi" w:cstheme="minorHAnsi"/>
          <w:szCs w:val="24"/>
        </w:rPr>
        <w:t>add measures of undergraduate grades (“UGPA”) into the analysis,</w:t>
      </w:r>
      <w:r w:rsidR="00AC77C3" w:rsidRPr="004F450A">
        <w:rPr>
          <w:rFonts w:asciiTheme="minorHAnsi" w:hAnsiTheme="minorHAnsi" w:cstheme="minorHAnsi"/>
          <w:szCs w:val="24"/>
        </w:rPr>
        <w:t xml:space="preserve"> racial deficits </w:t>
      </w:r>
      <w:r w:rsidR="000446D4" w:rsidRPr="004F450A">
        <w:rPr>
          <w:rFonts w:asciiTheme="minorHAnsi" w:hAnsiTheme="minorHAnsi" w:cstheme="minorHAnsi"/>
          <w:szCs w:val="24"/>
        </w:rPr>
        <w:t>virtually</w:t>
      </w:r>
      <w:r w:rsidR="00AC77C3" w:rsidRPr="004F450A">
        <w:rPr>
          <w:rFonts w:asciiTheme="minorHAnsi" w:hAnsiTheme="minorHAnsi" w:cstheme="minorHAnsi"/>
          <w:szCs w:val="24"/>
        </w:rPr>
        <w:t xml:space="preserve"> disappear</w:t>
      </w:r>
      <w:r w:rsidR="002D24BE" w:rsidRPr="004F450A">
        <w:rPr>
          <w:rFonts w:asciiTheme="minorHAnsi" w:hAnsiTheme="minorHAnsi" w:cstheme="minorHAnsi"/>
          <w:szCs w:val="24"/>
        </w:rPr>
        <w:t>.</w:t>
      </w:r>
      <w:r w:rsidRPr="004F450A">
        <w:rPr>
          <w:rFonts w:asciiTheme="minorHAnsi" w:hAnsiTheme="minorHAnsi" w:cstheme="minorHAnsi"/>
          <w:szCs w:val="24"/>
        </w:rPr>
        <w:t xml:space="preserve"> </w:t>
      </w:r>
      <w:r w:rsidR="00A022A1" w:rsidRPr="004F450A">
        <w:rPr>
          <w:rFonts w:asciiTheme="minorHAnsi" w:hAnsiTheme="minorHAnsi" w:cstheme="minorHAnsi"/>
          <w:szCs w:val="24"/>
        </w:rPr>
        <w:t xml:space="preserve"> Our results </w:t>
      </w:r>
      <w:r w:rsidR="00446538" w:rsidRPr="004F450A">
        <w:rPr>
          <w:rFonts w:asciiTheme="minorHAnsi" w:hAnsiTheme="minorHAnsi" w:cstheme="minorHAnsi"/>
          <w:szCs w:val="24"/>
        </w:rPr>
        <w:t xml:space="preserve">imply that African-American and Hispanic bar performance could improve dramatically if </w:t>
      </w:r>
      <w:r w:rsidR="00B436D3" w:rsidRPr="004F450A">
        <w:rPr>
          <w:rFonts w:asciiTheme="minorHAnsi" w:hAnsiTheme="minorHAnsi" w:cstheme="minorHAnsi"/>
          <w:szCs w:val="24"/>
        </w:rPr>
        <w:t>student levels of mismatch were reduced or the effects were otherwise</w:t>
      </w:r>
      <w:r w:rsidR="006128E9" w:rsidRPr="004F450A">
        <w:rPr>
          <w:rFonts w:asciiTheme="minorHAnsi" w:hAnsiTheme="minorHAnsi" w:cstheme="minorHAnsi"/>
          <w:szCs w:val="24"/>
        </w:rPr>
        <w:t xml:space="preserve"> successfully addressed</w:t>
      </w:r>
      <w:r w:rsidR="00446538" w:rsidRPr="004F450A">
        <w:rPr>
          <w:rFonts w:asciiTheme="minorHAnsi" w:hAnsiTheme="minorHAnsi" w:cstheme="minorHAnsi"/>
          <w:szCs w:val="24"/>
        </w:rPr>
        <w:t>.</w:t>
      </w:r>
    </w:p>
    <w:p w14:paraId="4FA6895F" w14:textId="77777777" w:rsidR="00B83400" w:rsidRPr="004F450A" w:rsidRDefault="00B83400" w:rsidP="00B83400">
      <w:pPr>
        <w:rPr>
          <w:rFonts w:asciiTheme="minorHAnsi" w:hAnsiTheme="minorHAnsi" w:cstheme="minorHAnsi"/>
          <w:szCs w:val="24"/>
        </w:rPr>
      </w:pPr>
    </w:p>
    <w:p w14:paraId="31F05F13" w14:textId="5904A08F" w:rsidR="00B83400" w:rsidRPr="004F450A" w:rsidRDefault="00B83400" w:rsidP="00B83400">
      <w:pPr>
        <w:rPr>
          <w:rFonts w:asciiTheme="minorHAnsi" w:hAnsiTheme="minorHAnsi" w:cstheme="minorHAnsi"/>
          <w:szCs w:val="24"/>
        </w:rPr>
      </w:pPr>
      <w:r w:rsidRPr="004F450A">
        <w:rPr>
          <w:rFonts w:asciiTheme="minorHAnsi" w:hAnsiTheme="minorHAnsi" w:cstheme="minorHAnsi"/>
          <w:szCs w:val="24"/>
        </w:rPr>
        <w:tab/>
        <w:t xml:space="preserve">3)  </w:t>
      </w:r>
      <w:r w:rsidR="006128E9" w:rsidRPr="004F450A">
        <w:rPr>
          <w:rFonts w:asciiTheme="minorHAnsi" w:hAnsiTheme="minorHAnsi" w:cstheme="minorHAnsi"/>
          <w:szCs w:val="24"/>
        </w:rPr>
        <w:t>Our</w:t>
      </w:r>
      <w:r w:rsidR="00446538" w:rsidRPr="004F450A">
        <w:rPr>
          <w:rFonts w:asciiTheme="minorHAnsi" w:hAnsiTheme="minorHAnsi" w:cstheme="minorHAnsi"/>
          <w:szCs w:val="24"/>
        </w:rPr>
        <w:t xml:space="preserve"> </w:t>
      </w:r>
      <w:r w:rsidR="006128E9" w:rsidRPr="004F450A">
        <w:rPr>
          <w:rFonts w:asciiTheme="minorHAnsi" w:hAnsiTheme="minorHAnsi" w:cstheme="minorHAnsi"/>
          <w:szCs w:val="24"/>
        </w:rPr>
        <w:t>data</w:t>
      </w:r>
      <w:r w:rsidR="00446538" w:rsidRPr="004F450A">
        <w:rPr>
          <w:rFonts w:asciiTheme="minorHAnsi" w:hAnsiTheme="minorHAnsi" w:cstheme="minorHAnsi"/>
          <w:szCs w:val="24"/>
        </w:rPr>
        <w:t>set</w:t>
      </w:r>
      <w:r w:rsidR="006128E9" w:rsidRPr="004F450A">
        <w:rPr>
          <w:rFonts w:asciiTheme="minorHAnsi" w:hAnsiTheme="minorHAnsi" w:cstheme="minorHAnsi"/>
          <w:szCs w:val="24"/>
        </w:rPr>
        <w:t xml:space="preserve"> has important limitations. it covers only three schools, </w:t>
      </w:r>
      <w:r w:rsidR="00A022A1" w:rsidRPr="004F450A">
        <w:rPr>
          <w:rFonts w:asciiTheme="minorHAnsi" w:hAnsiTheme="minorHAnsi" w:cstheme="minorHAnsi"/>
          <w:szCs w:val="24"/>
        </w:rPr>
        <w:t xml:space="preserve">and </w:t>
      </w:r>
      <w:r w:rsidR="006128E9" w:rsidRPr="004F450A">
        <w:rPr>
          <w:rFonts w:asciiTheme="minorHAnsi" w:hAnsiTheme="minorHAnsi" w:cstheme="minorHAnsi"/>
          <w:szCs w:val="24"/>
        </w:rPr>
        <w:t xml:space="preserve">one of them </w:t>
      </w:r>
      <w:r w:rsidR="00B436D3" w:rsidRPr="004F450A">
        <w:rPr>
          <w:rFonts w:asciiTheme="minorHAnsi" w:hAnsiTheme="minorHAnsi" w:cstheme="minorHAnsi"/>
          <w:szCs w:val="24"/>
        </w:rPr>
        <w:t xml:space="preserve">is </w:t>
      </w:r>
      <w:r w:rsidR="006128E9" w:rsidRPr="004F450A">
        <w:rPr>
          <w:rFonts w:asciiTheme="minorHAnsi" w:hAnsiTheme="minorHAnsi" w:cstheme="minorHAnsi"/>
          <w:szCs w:val="24"/>
        </w:rPr>
        <w:t xml:space="preserve">in a different bar jurisdiction from the other two.  For one school, our only “credential” data </w:t>
      </w:r>
      <w:r w:rsidR="000446D4" w:rsidRPr="004F450A">
        <w:rPr>
          <w:rFonts w:asciiTheme="minorHAnsi" w:hAnsiTheme="minorHAnsi" w:cstheme="minorHAnsi"/>
          <w:szCs w:val="24"/>
        </w:rPr>
        <w:t>are</w:t>
      </w:r>
      <w:r w:rsidR="006128E9" w:rsidRPr="004F450A">
        <w:rPr>
          <w:rFonts w:asciiTheme="minorHAnsi" w:hAnsiTheme="minorHAnsi" w:cstheme="minorHAnsi"/>
          <w:szCs w:val="24"/>
        </w:rPr>
        <w:t xml:space="preserve"> LSAT scores. For all three, we have no data on </w:t>
      </w:r>
      <w:r w:rsidR="006128E9" w:rsidRPr="004F450A">
        <w:rPr>
          <w:rFonts w:asciiTheme="minorHAnsi" w:hAnsiTheme="minorHAnsi" w:cstheme="minorHAnsi"/>
          <w:i/>
          <w:szCs w:val="24"/>
        </w:rPr>
        <w:t>outgoing</w:t>
      </w:r>
      <w:r w:rsidR="006128E9" w:rsidRPr="004F450A">
        <w:rPr>
          <w:rFonts w:asciiTheme="minorHAnsi" w:hAnsiTheme="minorHAnsi" w:cstheme="minorHAnsi"/>
          <w:szCs w:val="24"/>
        </w:rPr>
        <w:t xml:space="preserve"> transfer students</w:t>
      </w:r>
      <w:r w:rsidR="00B945A1" w:rsidRPr="004F450A">
        <w:rPr>
          <w:rFonts w:asciiTheme="minorHAnsi" w:hAnsiTheme="minorHAnsi" w:cstheme="minorHAnsi"/>
          <w:szCs w:val="24"/>
        </w:rPr>
        <w:t xml:space="preserve">, which limits our ability to compare outcomes for the entire class of entering students. </w:t>
      </w:r>
      <w:r w:rsidR="006835BB" w:rsidRPr="004F450A">
        <w:rPr>
          <w:rFonts w:asciiTheme="minorHAnsi" w:hAnsiTheme="minorHAnsi" w:cstheme="minorHAnsi"/>
          <w:szCs w:val="24"/>
        </w:rPr>
        <w:t xml:space="preserve"> This is not, of course, a randomized experiment, so student choices may produce student bodies at the various schools that are different in substantive ways we cannot control.</w:t>
      </w:r>
      <w:r w:rsidR="00B436D3" w:rsidRPr="004F450A">
        <w:rPr>
          <w:rFonts w:asciiTheme="minorHAnsi" w:hAnsiTheme="minorHAnsi" w:cstheme="minorHAnsi"/>
          <w:szCs w:val="24"/>
        </w:rPr>
        <w:t xml:space="preserve"> These are all reasons to interpret our findings cautiously, and to reiterate calls for more and better data.  However,</w:t>
      </w:r>
      <w:r w:rsidR="00B945A1" w:rsidRPr="004F450A">
        <w:rPr>
          <w:rFonts w:asciiTheme="minorHAnsi" w:hAnsiTheme="minorHAnsi" w:cstheme="minorHAnsi"/>
          <w:szCs w:val="24"/>
        </w:rPr>
        <w:t xml:space="preserve"> </w:t>
      </w:r>
      <w:r w:rsidR="00B436D3" w:rsidRPr="004F450A">
        <w:rPr>
          <w:rFonts w:asciiTheme="minorHAnsi" w:hAnsiTheme="minorHAnsi" w:cstheme="minorHAnsi"/>
          <w:szCs w:val="24"/>
        </w:rPr>
        <w:t>b</w:t>
      </w:r>
      <w:r w:rsidR="00B945A1" w:rsidRPr="004F450A">
        <w:rPr>
          <w:rFonts w:asciiTheme="minorHAnsi" w:hAnsiTheme="minorHAnsi" w:cstheme="minorHAnsi"/>
          <w:szCs w:val="24"/>
        </w:rPr>
        <w:t xml:space="preserve">y using a variety of techniques, and subjecting our data to a mix of tests, we </w:t>
      </w:r>
      <w:r w:rsidR="00762058" w:rsidRPr="004F450A">
        <w:rPr>
          <w:rFonts w:asciiTheme="minorHAnsi" w:hAnsiTheme="minorHAnsi" w:cstheme="minorHAnsi"/>
          <w:szCs w:val="24"/>
        </w:rPr>
        <w:t xml:space="preserve">can </w:t>
      </w:r>
      <w:r w:rsidR="006E4B7E" w:rsidRPr="004F450A">
        <w:rPr>
          <w:rFonts w:asciiTheme="minorHAnsi" w:hAnsiTheme="minorHAnsi" w:cstheme="minorHAnsi"/>
          <w:szCs w:val="24"/>
        </w:rPr>
        <w:t xml:space="preserve">evaluate the robustness of our findings – and they hold up well. </w:t>
      </w:r>
      <w:r w:rsidR="00B945A1" w:rsidRPr="004F450A">
        <w:rPr>
          <w:rFonts w:asciiTheme="minorHAnsi" w:hAnsiTheme="minorHAnsi" w:cstheme="minorHAnsi"/>
          <w:szCs w:val="24"/>
        </w:rPr>
        <w:t xml:space="preserve"> </w:t>
      </w:r>
    </w:p>
    <w:p w14:paraId="7D62F6C5" w14:textId="58A1DAB4" w:rsidR="00446538" w:rsidRPr="004F450A" w:rsidRDefault="00446538" w:rsidP="00B83400">
      <w:pPr>
        <w:rPr>
          <w:rFonts w:asciiTheme="minorHAnsi" w:hAnsiTheme="minorHAnsi" w:cstheme="minorHAnsi"/>
          <w:szCs w:val="24"/>
        </w:rPr>
      </w:pPr>
    </w:p>
    <w:p w14:paraId="544FFE09" w14:textId="5CD506F8" w:rsidR="00446538" w:rsidRPr="004F450A" w:rsidRDefault="00446538" w:rsidP="00B83400">
      <w:pPr>
        <w:rPr>
          <w:rFonts w:asciiTheme="minorHAnsi" w:hAnsiTheme="minorHAnsi" w:cstheme="minorHAnsi"/>
          <w:szCs w:val="24"/>
        </w:rPr>
      </w:pPr>
      <w:r w:rsidRPr="004F450A">
        <w:rPr>
          <w:rFonts w:asciiTheme="minorHAnsi" w:hAnsiTheme="minorHAnsi" w:cstheme="minorHAnsi"/>
          <w:szCs w:val="24"/>
        </w:rPr>
        <w:tab/>
        <w:t xml:space="preserve">4)  Using </w:t>
      </w:r>
      <w:r w:rsidR="00C86FCA" w:rsidRPr="004F450A">
        <w:rPr>
          <w:rFonts w:asciiTheme="minorHAnsi" w:hAnsiTheme="minorHAnsi" w:cstheme="minorHAnsi"/>
          <w:szCs w:val="24"/>
        </w:rPr>
        <w:t>ABA data on the racial makeup of law students and lawyers,</w:t>
      </w:r>
      <w:r w:rsidRPr="004F450A">
        <w:rPr>
          <w:rFonts w:asciiTheme="minorHAnsi" w:hAnsiTheme="minorHAnsi" w:cstheme="minorHAnsi"/>
          <w:szCs w:val="24"/>
        </w:rPr>
        <w:t xml:space="preserve"> we </w:t>
      </w:r>
      <w:r w:rsidR="00C86FCA" w:rsidRPr="004F450A">
        <w:rPr>
          <w:rFonts w:asciiTheme="minorHAnsi" w:hAnsiTheme="minorHAnsi" w:cstheme="minorHAnsi"/>
          <w:szCs w:val="24"/>
        </w:rPr>
        <w:t xml:space="preserve">examine </w:t>
      </w:r>
      <w:r w:rsidRPr="004F450A">
        <w:rPr>
          <w:rFonts w:asciiTheme="minorHAnsi" w:hAnsiTheme="minorHAnsi" w:cstheme="minorHAnsi"/>
          <w:szCs w:val="24"/>
        </w:rPr>
        <w:t xml:space="preserve"> aggregate attrition rates for </w:t>
      </w:r>
      <w:r w:rsidR="00C86FCA" w:rsidRPr="004F450A">
        <w:rPr>
          <w:rFonts w:asciiTheme="minorHAnsi" w:hAnsiTheme="minorHAnsi" w:cstheme="minorHAnsi"/>
          <w:szCs w:val="24"/>
        </w:rPr>
        <w:t>minorities from the legal profession</w:t>
      </w:r>
      <w:r w:rsidRPr="004F450A">
        <w:rPr>
          <w:rFonts w:asciiTheme="minorHAnsi" w:hAnsiTheme="minorHAnsi" w:cstheme="minorHAnsi"/>
          <w:szCs w:val="24"/>
        </w:rPr>
        <w:t xml:space="preserve">.  This analysis shows that </w:t>
      </w:r>
      <w:r w:rsidRPr="004F450A">
        <w:rPr>
          <w:rFonts w:asciiTheme="minorHAnsi" w:hAnsiTheme="minorHAnsi" w:cstheme="minorHAnsi"/>
          <w:i/>
          <w:szCs w:val="24"/>
        </w:rPr>
        <w:t xml:space="preserve">something </w:t>
      </w:r>
      <w:r w:rsidRPr="004F450A">
        <w:rPr>
          <w:rFonts w:asciiTheme="minorHAnsi" w:hAnsiTheme="minorHAnsi" w:cstheme="minorHAnsi"/>
          <w:szCs w:val="24"/>
        </w:rPr>
        <w:t>very disproportionately causes attrition among blacks</w:t>
      </w:r>
      <w:r w:rsidR="00C86FCA" w:rsidRPr="004F450A">
        <w:rPr>
          <w:rFonts w:asciiTheme="minorHAnsi" w:hAnsiTheme="minorHAnsi" w:cstheme="minorHAnsi"/>
          <w:szCs w:val="24"/>
        </w:rPr>
        <w:t>, Hispanics, and American Indians,</w:t>
      </w:r>
      <w:r w:rsidRPr="004F450A">
        <w:rPr>
          <w:rFonts w:asciiTheme="minorHAnsi" w:hAnsiTheme="minorHAnsi" w:cstheme="minorHAnsi"/>
          <w:szCs w:val="24"/>
        </w:rPr>
        <w:t xml:space="preserve"> from the ranks of would-be lawyers.  The </w:t>
      </w:r>
      <w:r w:rsidR="00C86FCA" w:rsidRPr="004F450A">
        <w:rPr>
          <w:rFonts w:asciiTheme="minorHAnsi" w:hAnsiTheme="minorHAnsi" w:cstheme="minorHAnsi"/>
          <w:szCs w:val="24"/>
        </w:rPr>
        <w:t xml:space="preserve">severity of this attrition calls for immediate investigation and corrective strategies from both the legal academy and the legal profession.  </w:t>
      </w:r>
    </w:p>
    <w:p w14:paraId="016345F4" w14:textId="00509CB5" w:rsidR="00C32477" w:rsidRPr="004F450A" w:rsidRDefault="00C32477" w:rsidP="008966FE">
      <w:pPr>
        <w:rPr>
          <w:rFonts w:asciiTheme="minorHAnsi" w:hAnsiTheme="minorHAnsi" w:cstheme="minorHAnsi"/>
          <w:szCs w:val="24"/>
        </w:rPr>
      </w:pPr>
    </w:p>
    <w:p w14:paraId="587F587D" w14:textId="77777777" w:rsidR="006C6C3E" w:rsidRPr="004F450A" w:rsidRDefault="006C6C3E" w:rsidP="008966FE">
      <w:pPr>
        <w:rPr>
          <w:rFonts w:asciiTheme="minorHAnsi" w:hAnsiTheme="minorHAnsi" w:cstheme="minorHAnsi"/>
          <w:szCs w:val="24"/>
        </w:rPr>
      </w:pPr>
    </w:p>
    <w:p w14:paraId="28728BC1" w14:textId="563D7475" w:rsidR="006C6C3E" w:rsidRPr="004F450A" w:rsidRDefault="006C6C3E" w:rsidP="00C03D0F">
      <w:pPr>
        <w:pStyle w:val="ListParagraph"/>
        <w:numPr>
          <w:ilvl w:val="0"/>
          <w:numId w:val="1"/>
        </w:numPr>
        <w:rPr>
          <w:rFonts w:asciiTheme="minorHAnsi" w:hAnsiTheme="minorHAnsi" w:cstheme="minorHAnsi"/>
          <w:szCs w:val="24"/>
          <w:u w:val="single"/>
        </w:rPr>
      </w:pPr>
      <w:r w:rsidRPr="004F450A">
        <w:rPr>
          <w:rFonts w:asciiTheme="minorHAnsi" w:hAnsiTheme="minorHAnsi" w:cstheme="minorHAnsi"/>
          <w:szCs w:val="24"/>
          <w:u w:val="single"/>
        </w:rPr>
        <w:t xml:space="preserve">The Bar Passage Study </w:t>
      </w:r>
      <w:r w:rsidR="00F875BD" w:rsidRPr="004F450A">
        <w:rPr>
          <w:rFonts w:asciiTheme="minorHAnsi" w:hAnsiTheme="minorHAnsi" w:cstheme="minorHAnsi"/>
          <w:szCs w:val="24"/>
          <w:u w:val="single"/>
        </w:rPr>
        <w:t xml:space="preserve">data </w:t>
      </w:r>
      <w:r w:rsidRPr="004F450A">
        <w:rPr>
          <w:rFonts w:asciiTheme="minorHAnsi" w:hAnsiTheme="minorHAnsi" w:cstheme="minorHAnsi"/>
          <w:szCs w:val="24"/>
          <w:u w:val="single"/>
        </w:rPr>
        <w:t>and Its Limitations</w:t>
      </w:r>
      <w:r w:rsidR="00F875BD" w:rsidRPr="004F450A">
        <w:rPr>
          <w:rFonts w:asciiTheme="minorHAnsi" w:hAnsiTheme="minorHAnsi" w:cstheme="minorHAnsi"/>
          <w:szCs w:val="24"/>
          <w:u w:val="single"/>
        </w:rPr>
        <w:t xml:space="preserve"> in Studying Mismatch</w:t>
      </w:r>
    </w:p>
    <w:p w14:paraId="4D682FF9" w14:textId="7CB8CE1A" w:rsidR="006C6C3E" w:rsidRPr="004F450A" w:rsidRDefault="006C6C3E" w:rsidP="008966FE">
      <w:pPr>
        <w:rPr>
          <w:rFonts w:asciiTheme="minorHAnsi" w:hAnsiTheme="minorHAnsi" w:cstheme="minorHAnsi"/>
          <w:szCs w:val="24"/>
        </w:rPr>
      </w:pPr>
    </w:p>
    <w:p w14:paraId="4BEBDC65" w14:textId="77777777" w:rsidR="00F875BD" w:rsidRPr="004F450A" w:rsidRDefault="00F875BD" w:rsidP="00F875BD">
      <w:pPr>
        <w:rPr>
          <w:rFonts w:asciiTheme="minorHAnsi" w:hAnsiTheme="minorHAnsi" w:cstheme="minorHAnsi"/>
          <w:szCs w:val="24"/>
        </w:rPr>
      </w:pPr>
      <w:r w:rsidRPr="004F450A">
        <w:rPr>
          <w:rFonts w:asciiTheme="minorHAnsi" w:hAnsiTheme="minorHAnsi" w:cstheme="minorHAnsi"/>
          <w:szCs w:val="24"/>
        </w:rPr>
        <w:tab/>
        <w:t xml:space="preserve">The issue of whether mismatch effects exist, and are large enough to worry about, has been around for a long time.  James Davis raised the issue in his classic 1966 paper, “The Campus as a Frog Pond,” and it was discussed at some length by Christopher Jencks and David Reisman in their influential 1969 book, </w:t>
      </w:r>
      <w:r w:rsidRPr="004F450A">
        <w:rPr>
          <w:rFonts w:asciiTheme="minorHAnsi" w:hAnsiTheme="minorHAnsi" w:cstheme="minorHAnsi"/>
          <w:i/>
          <w:szCs w:val="24"/>
        </w:rPr>
        <w:t>The Academic Revolution</w:t>
      </w:r>
      <w:r w:rsidRPr="004F450A">
        <w:rPr>
          <w:rFonts w:asciiTheme="minorHAnsi" w:hAnsiTheme="minorHAnsi" w:cstheme="minorHAnsi"/>
          <w:szCs w:val="24"/>
        </w:rPr>
        <w:t xml:space="preserve">.  In 1970, Clyde Summers identified mismatch as a potentially key flaw in law-school affirmative-action plans, which were </w:t>
      </w:r>
      <w:r w:rsidRPr="004F450A">
        <w:rPr>
          <w:rFonts w:asciiTheme="minorHAnsi" w:hAnsiTheme="minorHAnsi" w:cstheme="minorHAnsi"/>
          <w:szCs w:val="24"/>
        </w:rPr>
        <w:lastRenderedPageBreak/>
        <w:t>then just getting established,</w:t>
      </w:r>
      <w:r w:rsidRPr="004F450A">
        <w:rPr>
          <w:rStyle w:val="FootnoteReference"/>
          <w:rFonts w:asciiTheme="minorHAnsi" w:hAnsiTheme="minorHAnsi" w:cstheme="minorHAnsi"/>
          <w:szCs w:val="24"/>
        </w:rPr>
        <w:footnoteReference w:id="4"/>
      </w:r>
      <w:r w:rsidRPr="004F450A">
        <w:rPr>
          <w:rFonts w:asciiTheme="minorHAnsi" w:hAnsiTheme="minorHAnsi" w:cstheme="minorHAnsi"/>
          <w:szCs w:val="24"/>
        </w:rPr>
        <w:t xml:space="preserve"> and Thomas Sowell made similar points in broader critiques of racial preferences.</w:t>
      </w:r>
    </w:p>
    <w:p w14:paraId="58C7BF51" w14:textId="00BF1382" w:rsidR="00F875BD" w:rsidRPr="004F450A" w:rsidRDefault="00F875BD" w:rsidP="008966FE">
      <w:pPr>
        <w:rPr>
          <w:rFonts w:asciiTheme="minorHAnsi" w:hAnsiTheme="minorHAnsi" w:cstheme="minorHAnsi"/>
          <w:szCs w:val="24"/>
        </w:rPr>
      </w:pPr>
    </w:p>
    <w:p w14:paraId="3D5C1A33" w14:textId="225319B3" w:rsidR="00F875BD" w:rsidRPr="004F450A" w:rsidRDefault="00F875BD" w:rsidP="008966FE">
      <w:pPr>
        <w:rPr>
          <w:rFonts w:asciiTheme="minorHAnsi" w:hAnsiTheme="minorHAnsi" w:cstheme="minorHAnsi"/>
          <w:szCs w:val="24"/>
        </w:rPr>
      </w:pPr>
      <w:r w:rsidRPr="004F450A">
        <w:rPr>
          <w:rFonts w:asciiTheme="minorHAnsi" w:hAnsiTheme="minorHAnsi" w:cstheme="minorHAnsi"/>
          <w:szCs w:val="24"/>
        </w:rPr>
        <w:tab/>
        <w:t xml:space="preserve">Most law schools, then and now, based admissions decisions largely on two academic credentials:  an applicant’s LSAT score and her undergraduate grade point average (UGPA).  Other factors are used, of course, but a good deal of research has shown that </w:t>
      </w:r>
      <w:proofErr w:type="gramStart"/>
      <w:r w:rsidRPr="004F450A">
        <w:rPr>
          <w:rFonts w:asciiTheme="minorHAnsi" w:hAnsiTheme="minorHAnsi" w:cstheme="minorHAnsi"/>
          <w:szCs w:val="24"/>
        </w:rPr>
        <w:t>the vast majority of</w:t>
      </w:r>
      <w:proofErr w:type="gramEnd"/>
      <w:r w:rsidRPr="004F450A">
        <w:rPr>
          <w:rFonts w:asciiTheme="minorHAnsi" w:hAnsiTheme="minorHAnsi" w:cstheme="minorHAnsi"/>
          <w:szCs w:val="24"/>
        </w:rPr>
        <w:t xml:space="preserve"> admissions decisions at a given law school can be predicted from these two factors. Moreover, schools tend to give somewhat more weight to LSAT than UGPA, apparently because the available research shows that LSAT does a better job of predicting law school grades.  Some schools combine LSAT and UGPA into a single “index” to compare students, and for ease of discussion we will do the same.  If LSAT scores run from 120 to 180 and UPGAs run from 0 to 4.0, then the “academic index” we use below is calculated as (10*(LSAT-120)) + (100*UGPA), which scales student credentials from 0 to 1000. </w:t>
      </w:r>
    </w:p>
    <w:p w14:paraId="24DA2D0D" w14:textId="60FF1261" w:rsidR="00FD1663" w:rsidRPr="004F450A" w:rsidRDefault="00FD1663" w:rsidP="008966FE">
      <w:pPr>
        <w:rPr>
          <w:rFonts w:asciiTheme="minorHAnsi" w:hAnsiTheme="minorHAnsi" w:cstheme="minorHAnsi"/>
          <w:szCs w:val="24"/>
        </w:rPr>
      </w:pPr>
    </w:p>
    <w:p w14:paraId="3470F818" w14:textId="1D473C6D" w:rsidR="00FD1663" w:rsidRPr="004F450A" w:rsidRDefault="00FD1663" w:rsidP="008966FE">
      <w:pPr>
        <w:rPr>
          <w:rFonts w:asciiTheme="minorHAnsi" w:hAnsiTheme="minorHAnsi" w:cstheme="minorHAnsi"/>
          <w:szCs w:val="24"/>
        </w:rPr>
      </w:pPr>
      <w:r w:rsidRPr="004F450A">
        <w:rPr>
          <w:rFonts w:asciiTheme="minorHAnsi" w:hAnsiTheme="minorHAnsi" w:cstheme="minorHAnsi"/>
          <w:szCs w:val="24"/>
        </w:rPr>
        <w:tab/>
        <w:t>Even at the time that Clyde Sommers was writing, and probably even more</w:t>
      </w:r>
      <w:r w:rsidR="0001674E" w:rsidRPr="004F450A">
        <w:rPr>
          <w:rFonts w:asciiTheme="minorHAnsi" w:hAnsiTheme="minorHAnsi" w:cstheme="minorHAnsi"/>
          <w:szCs w:val="24"/>
        </w:rPr>
        <w:t xml:space="preserve"> </w:t>
      </w:r>
      <w:r w:rsidRPr="004F450A">
        <w:rPr>
          <w:rFonts w:asciiTheme="minorHAnsi" w:hAnsiTheme="minorHAnsi" w:cstheme="minorHAnsi"/>
          <w:szCs w:val="24"/>
        </w:rPr>
        <w:t xml:space="preserve">so today, law schools </w:t>
      </w:r>
      <w:r w:rsidR="00804196" w:rsidRPr="004F450A">
        <w:rPr>
          <w:rFonts w:asciiTheme="minorHAnsi" w:hAnsiTheme="minorHAnsi" w:cstheme="minorHAnsi"/>
          <w:szCs w:val="24"/>
        </w:rPr>
        <w:t>were and are</w:t>
      </w:r>
      <w:r w:rsidRPr="004F450A">
        <w:rPr>
          <w:rFonts w:asciiTheme="minorHAnsi" w:hAnsiTheme="minorHAnsi" w:cstheme="minorHAnsi"/>
          <w:szCs w:val="24"/>
        </w:rPr>
        <w:t xml:space="preserve"> fairly hierarchical – we commonly speak of several “tiers” of schools, with the higher tier schools able to attract stronger students than the lower-tier ones.  We can certainly observe in admissions data that the academic index scores of students at a highly-ranked school barely overlap with those of a school that is, say, 25 places down in the academic ranking.  Thus, at the University of Virginia, </w:t>
      </w:r>
      <w:r w:rsidR="00804196" w:rsidRPr="004F450A">
        <w:rPr>
          <w:rFonts w:asciiTheme="minorHAnsi" w:hAnsiTheme="minorHAnsi" w:cstheme="minorHAnsi"/>
          <w:szCs w:val="24"/>
        </w:rPr>
        <w:t>a “Tier One” school, the median academic index for matriculants in 200</w:t>
      </w:r>
      <w:r w:rsidR="009A7B53" w:rsidRPr="004F450A">
        <w:rPr>
          <w:rFonts w:asciiTheme="minorHAnsi" w:hAnsiTheme="minorHAnsi" w:cstheme="minorHAnsi"/>
          <w:szCs w:val="24"/>
        </w:rPr>
        <w:t>6-0</w:t>
      </w:r>
      <w:r w:rsidR="00804196" w:rsidRPr="004F450A">
        <w:rPr>
          <w:rFonts w:asciiTheme="minorHAnsi" w:hAnsiTheme="minorHAnsi" w:cstheme="minorHAnsi"/>
          <w:szCs w:val="24"/>
        </w:rPr>
        <w:t xml:space="preserve">7 was </w:t>
      </w:r>
      <w:r w:rsidR="009A7B53" w:rsidRPr="004F450A">
        <w:rPr>
          <w:rFonts w:asciiTheme="minorHAnsi" w:hAnsiTheme="minorHAnsi" w:cstheme="minorHAnsi"/>
          <w:szCs w:val="24"/>
        </w:rPr>
        <w:t>862</w:t>
      </w:r>
      <w:r w:rsidR="00804196" w:rsidRPr="004F450A">
        <w:rPr>
          <w:rFonts w:asciiTheme="minorHAnsi" w:hAnsiTheme="minorHAnsi" w:cstheme="minorHAnsi"/>
          <w:szCs w:val="24"/>
        </w:rPr>
        <w:t xml:space="preserve"> and the 25</w:t>
      </w:r>
      <w:r w:rsidR="00804196" w:rsidRPr="004F450A">
        <w:rPr>
          <w:rFonts w:asciiTheme="minorHAnsi" w:hAnsiTheme="minorHAnsi" w:cstheme="minorHAnsi"/>
          <w:szCs w:val="24"/>
          <w:vertAlign w:val="superscript"/>
        </w:rPr>
        <w:t>th</w:t>
      </w:r>
      <w:r w:rsidR="00804196" w:rsidRPr="004F450A">
        <w:rPr>
          <w:rFonts w:asciiTheme="minorHAnsi" w:hAnsiTheme="minorHAnsi" w:cstheme="minorHAnsi"/>
          <w:szCs w:val="24"/>
        </w:rPr>
        <w:t xml:space="preserve"> percentile was</w:t>
      </w:r>
      <w:r w:rsidR="009A7B53" w:rsidRPr="004F450A">
        <w:rPr>
          <w:rFonts w:asciiTheme="minorHAnsi" w:hAnsiTheme="minorHAnsi" w:cstheme="minorHAnsi"/>
          <w:szCs w:val="24"/>
        </w:rPr>
        <w:t xml:space="preserve"> 829,</w:t>
      </w:r>
      <w:r w:rsidR="00804196" w:rsidRPr="004F450A">
        <w:rPr>
          <w:rFonts w:asciiTheme="minorHAnsi" w:hAnsiTheme="minorHAnsi" w:cstheme="minorHAnsi"/>
          <w:szCs w:val="24"/>
        </w:rPr>
        <w:t xml:space="preserve">, while at William and Mary, a “Tier Two” school also in Virginia, the median academic index was </w:t>
      </w:r>
      <w:r w:rsidR="009A7B53" w:rsidRPr="004F450A">
        <w:rPr>
          <w:rFonts w:asciiTheme="minorHAnsi" w:hAnsiTheme="minorHAnsi" w:cstheme="minorHAnsi"/>
          <w:szCs w:val="24"/>
        </w:rPr>
        <w:t>802</w:t>
      </w:r>
      <w:r w:rsidR="00804196" w:rsidRPr="004F450A">
        <w:rPr>
          <w:rFonts w:asciiTheme="minorHAnsi" w:hAnsiTheme="minorHAnsi" w:cstheme="minorHAnsi"/>
          <w:szCs w:val="24"/>
        </w:rPr>
        <w:t xml:space="preserve"> and the 25</w:t>
      </w:r>
      <w:r w:rsidR="00804196" w:rsidRPr="004F450A">
        <w:rPr>
          <w:rFonts w:asciiTheme="minorHAnsi" w:hAnsiTheme="minorHAnsi" w:cstheme="minorHAnsi"/>
          <w:szCs w:val="24"/>
          <w:vertAlign w:val="superscript"/>
        </w:rPr>
        <w:t>th</w:t>
      </w:r>
      <w:r w:rsidR="00804196" w:rsidRPr="004F450A">
        <w:rPr>
          <w:rFonts w:asciiTheme="minorHAnsi" w:hAnsiTheme="minorHAnsi" w:cstheme="minorHAnsi"/>
          <w:szCs w:val="24"/>
        </w:rPr>
        <w:t xml:space="preserve"> percentile was </w:t>
      </w:r>
      <w:r w:rsidR="009A7B53" w:rsidRPr="004F450A">
        <w:rPr>
          <w:rFonts w:asciiTheme="minorHAnsi" w:hAnsiTheme="minorHAnsi" w:cstheme="minorHAnsi"/>
          <w:szCs w:val="24"/>
        </w:rPr>
        <w:t>761</w:t>
      </w:r>
      <w:r w:rsidR="00804196" w:rsidRPr="004F450A">
        <w:rPr>
          <w:rFonts w:asciiTheme="minorHAnsi" w:hAnsiTheme="minorHAnsi" w:cstheme="minorHAnsi"/>
          <w:szCs w:val="24"/>
        </w:rPr>
        <w:t>.   Since law schools routinely use race-based admissions preferences equivalent to over one hundred academic index points, a student accepting such a preference would (usually unwittingly) enter a school where her index was far below those of nearly all her peers.</w:t>
      </w:r>
      <w:r w:rsidR="009A7B53" w:rsidRPr="004F450A">
        <w:rPr>
          <w:rStyle w:val="FootnoteReference"/>
          <w:rFonts w:asciiTheme="minorHAnsi" w:hAnsiTheme="minorHAnsi" w:cstheme="minorHAnsi"/>
          <w:szCs w:val="24"/>
        </w:rPr>
        <w:footnoteReference w:id="5"/>
      </w:r>
    </w:p>
    <w:p w14:paraId="2041F517" w14:textId="1D643EF6" w:rsidR="00804196" w:rsidRPr="004F450A" w:rsidRDefault="00804196" w:rsidP="008966FE">
      <w:pPr>
        <w:rPr>
          <w:rFonts w:asciiTheme="minorHAnsi" w:hAnsiTheme="minorHAnsi" w:cstheme="minorHAnsi"/>
          <w:szCs w:val="24"/>
        </w:rPr>
      </w:pPr>
    </w:p>
    <w:p w14:paraId="31053A86" w14:textId="148B261F" w:rsidR="00CA0F5F" w:rsidRPr="004F450A" w:rsidRDefault="00804196" w:rsidP="008966FE">
      <w:pPr>
        <w:rPr>
          <w:rFonts w:asciiTheme="minorHAnsi" w:hAnsiTheme="minorHAnsi" w:cstheme="minorHAnsi"/>
          <w:szCs w:val="24"/>
        </w:rPr>
      </w:pPr>
      <w:r w:rsidRPr="004F450A">
        <w:rPr>
          <w:rFonts w:asciiTheme="minorHAnsi" w:hAnsiTheme="minorHAnsi" w:cstheme="minorHAnsi"/>
          <w:szCs w:val="24"/>
        </w:rPr>
        <w:tab/>
        <w:t>It was well</w:t>
      </w:r>
      <w:r w:rsidR="008C1F88" w:rsidRPr="004F450A">
        <w:rPr>
          <w:rFonts w:asciiTheme="minorHAnsi" w:hAnsiTheme="minorHAnsi" w:cstheme="minorHAnsi"/>
          <w:szCs w:val="24"/>
        </w:rPr>
        <w:t xml:space="preserve"> </w:t>
      </w:r>
      <w:r w:rsidRPr="004F450A">
        <w:rPr>
          <w:rFonts w:asciiTheme="minorHAnsi" w:hAnsiTheme="minorHAnsi" w:cstheme="minorHAnsi"/>
          <w:szCs w:val="24"/>
        </w:rPr>
        <w:t>recognized by the 1980s that “minority” students – particularly African-American students</w:t>
      </w:r>
      <w:r w:rsidR="006B3A86" w:rsidRPr="004F450A">
        <w:rPr>
          <w:rFonts w:asciiTheme="minorHAnsi" w:hAnsiTheme="minorHAnsi" w:cstheme="minorHAnsi"/>
          <w:szCs w:val="24"/>
        </w:rPr>
        <w:t xml:space="preserve"> --</w:t>
      </w:r>
      <w:r w:rsidRPr="004F450A">
        <w:rPr>
          <w:rFonts w:asciiTheme="minorHAnsi" w:hAnsiTheme="minorHAnsi" w:cstheme="minorHAnsi"/>
          <w:szCs w:val="24"/>
        </w:rPr>
        <w:t xml:space="preserve"> had bar passage rates well below those of whites.  Concern was great enough to motivate</w:t>
      </w:r>
      <w:r w:rsidR="00CA0F5F" w:rsidRPr="004F450A">
        <w:rPr>
          <w:rFonts w:asciiTheme="minorHAnsi" w:hAnsiTheme="minorHAnsi" w:cstheme="minorHAnsi"/>
          <w:szCs w:val="24"/>
        </w:rPr>
        <w:t xml:space="preserve"> the Law School Admissions Council </w:t>
      </w:r>
      <w:r w:rsidR="00E95F49" w:rsidRPr="004F450A">
        <w:rPr>
          <w:rFonts w:asciiTheme="minorHAnsi" w:hAnsiTheme="minorHAnsi" w:cstheme="minorHAnsi"/>
          <w:szCs w:val="24"/>
        </w:rPr>
        <w:t>(“LSAC”)</w:t>
      </w:r>
      <w:r w:rsidRPr="004F450A">
        <w:rPr>
          <w:rFonts w:asciiTheme="minorHAnsi" w:hAnsiTheme="minorHAnsi" w:cstheme="minorHAnsi"/>
          <w:szCs w:val="24"/>
        </w:rPr>
        <w:t xml:space="preserve"> to launch, in 1989,</w:t>
      </w:r>
      <w:r w:rsidR="00CA0F5F" w:rsidRPr="004F450A">
        <w:rPr>
          <w:rFonts w:asciiTheme="minorHAnsi" w:hAnsiTheme="minorHAnsi" w:cstheme="minorHAnsi"/>
          <w:szCs w:val="24"/>
        </w:rPr>
        <w:t xml:space="preserve"> its Bar Passage Study (the “BPS”), an unprecedented and still unique effort to study in depth the progress of a national cohort of students through law school and their attempts to pass state bar examinations.  The study gained the cooperation of nearly every state bar in the nation along with 161 of </w:t>
      </w:r>
      <w:r w:rsidR="00F875BD" w:rsidRPr="004F450A">
        <w:rPr>
          <w:rFonts w:asciiTheme="minorHAnsi" w:hAnsiTheme="minorHAnsi" w:cstheme="minorHAnsi"/>
          <w:szCs w:val="24"/>
        </w:rPr>
        <w:t xml:space="preserve">the </w:t>
      </w:r>
      <w:r w:rsidR="00CA0F5F" w:rsidRPr="004F450A">
        <w:rPr>
          <w:rFonts w:asciiTheme="minorHAnsi" w:hAnsiTheme="minorHAnsi" w:cstheme="minorHAnsi"/>
          <w:szCs w:val="24"/>
        </w:rPr>
        <w:t xml:space="preserve">perhaps 180 </w:t>
      </w:r>
      <w:r w:rsidR="00573398" w:rsidRPr="004F450A">
        <w:rPr>
          <w:rFonts w:asciiTheme="minorHAnsi" w:hAnsiTheme="minorHAnsi" w:cstheme="minorHAnsi"/>
          <w:szCs w:val="24"/>
        </w:rPr>
        <w:t xml:space="preserve">accredited </w:t>
      </w:r>
      <w:r w:rsidR="00CA0F5F" w:rsidRPr="004F450A">
        <w:rPr>
          <w:rFonts w:asciiTheme="minorHAnsi" w:hAnsiTheme="minorHAnsi" w:cstheme="minorHAnsi"/>
          <w:szCs w:val="24"/>
        </w:rPr>
        <w:t xml:space="preserve">law schools that then existed.   The BPS tracked </w:t>
      </w:r>
      <w:r w:rsidR="00CA0F5F" w:rsidRPr="004F450A">
        <w:rPr>
          <w:rFonts w:asciiTheme="minorHAnsi" w:hAnsiTheme="minorHAnsi" w:cstheme="minorHAnsi"/>
          <w:szCs w:val="24"/>
        </w:rPr>
        <w:lastRenderedPageBreak/>
        <w:t>some twenty-seven thousand students who began law school in the fall of 1991.  Participating students completed a detailed questionnaire soon after they arrived at law school, and a large subsa</w:t>
      </w:r>
      <w:r w:rsidR="00573398" w:rsidRPr="004F450A">
        <w:rPr>
          <w:rFonts w:asciiTheme="minorHAnsi" w:hAnsiTheme="minorHAnsi" w:cstheme="minorHAnsi"/>
          <w:szCs w:val="24"/>
        </w:rPr>
        <w:t>mple of students completed</w:t>
      </w:r>
      <w:r w:rsidR="00CA0F5F" w:rsidRPr="004F450A">
        <w:rPr>
          <w:rFonts w:asciiTheme="minorHAnsi" w:hAnsiTheme="minorHAnsi" w:cstheme="minorHAnsi"/>
          <w:szCs w:val="24"/>
        </w:rPr>
        <w:t xml:space="preserve"> three follow-up surveys during law school and after graduation.  Participating schools provided data on student grades and graduation outcomes.  LSAC gathered data on bar outcomes either</w:t>
      </w:r>
      <w:r w:rsidR="0075406C" w:rsidRPr="004F450A">
        <w:rPr>
          <w:rFonts w:asciiTheme="minorHAnsi" w:hAnsiTheme="minorHAnsi" w:cstheme="minorHAnsi"/>
          <w:szCs w:val="24"/>
        </w:rPr>
        <w:t xml:space="preserve"> from the State Bars themselves</w:t>
      </w:r>
      <w:r w:rsidR="00CA0F5F" w:rsidRPr="004F450A">
        <w:rPr>
          <w:rFonts w:asciiTheme="minorHAnsi" w:hAnsiTheme="minorHAnsi" w:cstheme="minorHAnsi"/>
          <w:szCs w:val="24"/>
        </w:rPr>
        <w:t xml:space="preserve"> or from published lists of bar passers.  Along many dimensions, the quality of data obtained in the BPS was exceptionally high.</w:t>
      </w:r>
    </w:p>
    <w:p w14:paraId="06389C18" w14:textId="44C903CF" w:rsidR="00C67274" w:rsidRPr="004F450A" w:rsidRDefault="00C67274" w:rsidP="008966FE">
      <w:pPr>
        <w:rPr>
          <w:rFonts w:asciiTheme="minorHAnsi" w:hAnsiTheme="minorHAnsi" w:cstheme="minorHAnsi"/>
          <w:szCs w:val="24"/>
        </w:rPr>
      </w:pPr>
    </w:p>
    <w:p w14:paraId="6EA3F3CA" w14:textId="6BFF2384" w:rsidR="00C67274" w:rsidRPr="004F450A" w:rsidRDefault="00C67274" w:rsidP="008966FE">
      <w:pPr>
        <w:rPr>
          <w:rFonts w:asciiTheme="minorHAnsi" w:hAnsiTheme="minorHAnsi" w:cstheme="minorHAnsi"/>
          <w:szCs w:val="24"/>
        </w:rPr>
      </w:pPr>
      <w:r w:rsidRPr="004F450A">
        <w:rPr>
          <w:rFonts w:asciiTheme="minorHAnsi" w:hAnsiTheme="minorHAnsi" w:cstheme="minorHAnsi"/>
          <w:szCs w:val="24"/>
        </w:rPr>
        <w:tab/>
        <w:t>At the outset, and in approaching the various schools, state supreme courts, and bar associations from whom it sought data, the BPS organizers promised to study a range of possible explanations for low minority bar passage rates.  Broadly speaking, there were three distinct theor</w:t>
      </w:r>
      <w:r w:rsidR="00C86FCA" w:rsidRPr="004F450A">
        <w:rPr>
          <w:rFonts w:asciiTheme="minorHAnsi" w:hAnsiTheme="minorHAnsi" w:cstheme="minorHAnsi"/>
          <w:szCs w:val="24"/>
        </w:rPr>
        <w:t>ies</w:t>
      </w:r>
      <w:r w:rsidRPr="004F450A">
        <w:rPr>
          <w:rFonts w:asciiTheme="minorHAnsi" w:hAnsiTheme="minorHAnsi" w:cstheme="minorHAnsi"/>
          <w:szCs w:val="24"/>
        </w:rPr>
        <w:t xml:space="preserve"> about what might be happening.  One theory was that bar examinations were racially biased – either asking questions in a way that disfavored minority test-takers, or </w:t>
      </w:r>
      <w:proofErr w:type="gramStart"/>
      <w:r w:rsidRPr="004F450A">
        <w:rPr>
          <w:rFonts w:asciiTheme="minorHAnsi" w:hAnsiTheme="minorHAnsi" w:cstheme="minorHAnsi"/>
          <w:szCs w:val="24"/>
        </w:rPr>
        <w:t>actually scoring</w:t>
      </w:r>
      <w:proofErr w:type="gramEnd"/>
      <w:r w:rsidRPr="004F450A">
        <w:rPr>
          <w:rFonts w:asciiTheme="minorHAnsi" w:hAnsiTheme="minorHAnsi" w:cstheme="minorHAnsi"/>
          <w:szCs w:val="24"/>
        </w:rPr>
        <w:t xml:space="preserve"> exams in a racially discriminatory way.  We will refer to this as the “discrimination” hypothesis.  A second theory was that minority students did worse because, on average, they entered law school with lower academic credentials. Since LSAT and UGPA were highly correlated with bar outcomes, groups of students with lower credentials would be expected to pass bar exams at lower rates.  We will refer to this as the “credential” hypothesis.</w:t>
      </w:r>
    </w:p>
    <w:p w14:paraId="6603E9B2" w14:textId="681375F1" w:rsidR="00C67274" w:rsidRPr="004F450A" w:rsidRDefault="00C67274" w:rsidP="008966FE">
      <w:pPr>
        <w:rPr>
          <w:rFonts w:asciiTheme="minorHAnsi" w:hAnsiTheme="minorHAnsi" w:cstheme="minorHAnsi"/>
          <w:szCs w:val="24"/>
        </w:rPr>
      </w:pPr>
    </w:p>
    <w:p w14:paraId="579E484F" w14:textId="23D8C681" w:rsidR="00C67274" w:rsidRPr="004F450A" w:rsidRDefault="00C67274" w:rsidP="00C67274">
      <w:pPr>
        <w:rPr>
          <w:rFonts w:asciiTheme="minorHAnsi" w:hAnsiTheme="minorHAnsi" w:cstheme="minorHAnsi"/>
          <w:szCs w:val="24"/>
        </w:rPr>
      </w:pPr>
      <w:r w:rsidRPr="004F450A">
        <w:rPr>
          <w:rFonts w:asciiTheme="minorHAnsi" w:hAnsiTheme="minorHAnsi" w:cstheme="minorHAnsi"/>
          <w:szCs w:val="24"/>
        </w:rPr>
        <w:tab/>
        <w:t>We now know that the BPS leaders also considered the mismatch theory.  In the confidential letters it sent to state bars in 1989, seeking their cooperation in the project, the BPS described the mismatch hypothesis and explained that the BPS would enable this issue to be studied:</w:t>
      </w:r>
    </w:p>
    <w:p w14:paraId="6E48D2C4" w14:textId="77777777" w:rsidR="00C67274" w:rsidRPr="004F450A" w:rsidRDefault="00C67274" w:rsidP="00C67274">
      <w:pPr>
        <w:rPr>
          <w:rFonts w:asciiTheme="minorHAnsi" w:hAnsiTheme="minorHAnsi" w:cstheme="minorHAnsi"/>
          <w:szCs w:val="24"/>
        </w:rPr>
      </w:pPr>
    </w:p>
    <w:p w14:paraId="7ACAA1C2" w14:textId="77777777" w:rsidR="00C67274" w:rsidRPr="004F450A" w:rsidRDefault="00C67274" w:rsidP="00C67274">
      <w:pPr>
        <w:ind w:left="720"/>
        <w:rPr>
          <w:rFonts w:asciiTheme="minorHAnsi" w:hAnsiTheme="minorHAnsi" w:cstheme="minorHAnsi"/>
          <w:sz w:val="22"/>
        </w:rPr>
      </w:pPr>
      <w:r w:rsidRPr="004F450A">
        <w:rPr>
          <w:rFonts w:asciiTheme="minorHAnsi" w:hAnsiTheme="minorHAnsi" w:cstheme="minorHAnsi"/>
          <w:sz w:val="22"/>
        </w:rPr>
        <w:tab/>
        <w:t xml:space="preserve">Do students with comparable credentials when they enter law school perform differently on the bar examination </w:t>
      </w:r>
      <w:proofErr w:type="gramStart"/>
      <w:r w:rsidRPr="004F450A">
        <w:rPr>
          <w:rFonts w:asciiTheme="minorHAnsi" w:hAnsiTheme="minorHAnsi" w:cstheme="minorHAnsi"/>
          <w:sz w:val="22"/>
        </w:rPr>
        <w:t>as a consequence of</w:t>
      </w:r>
      <w:proofErr w:type="gramEnd"/>
      <w:r w:rsidRPr="004F450A">
        <w:rPr>
          <w:rFonts w:asciiTheme="minorHAnsi" w:hAnsiTheme="minorHAnsi" w:cstheme="minorHAnsi"/>
          <w:sz w:val="22"/>
        </w:rPr>
        <w:t xml:space="preserve"> the relative abilities of others in their class at the law school they chose to attend?  For example, does a student who chooses to attend a law school where he or she ranked near the bottom of the class perform differently on the bar examination than a student matched on entering credentials who attended a school with a less able entering class?</w:t>
      </w:r>
      <w:r w:rsidRPr="004F450A">
        <w:rPr>
          <w:rStyle w:val="FootnoteReference"/>
          <w:rFonts w:asciiTheme="minorHAnsi" w:hAnsiTheme="minorHAnsi" w:cstheme="minorHAnsi"/>
          <w:sz w:val="22"/>
        </w:rPr>
        <w:footnoteReference w:id="6"/>
      </w:r>
    </w:p>
    <w:p w14:paraId="69323DA5" w14:textId="77777777" w:rsidR="004235CF" w:rsidRPr="004F450A" w:rsidRDefault="004235CF" w:rsidP="004235CF">
      <w:pPr>
        <w:rPr>
          <w:rFonts w:asciiTheme="minorHAnsi" w:hAnsiTheme="minorHAnsi" w:cstheme="minorHAnsi"/>
          <w:szCs w:val="24"/>
        </w:rPr>
      </w:pPr>
    </w:p>
    <w:p w14:paraId="78B97B97" w14:textId="143D4840" w:rsidR="00CA0F5F" w:rsidRPr="004F450A" w:rsidRDefault="004235CF" w:rsidP="008966FE">
      <w:pPr>
        <w:rPr>
          <w:rFonts w:asciiTheme="minorHAnsi" w:hAnsiTheme="minorHAnsi" w:cstheme="minorHAnsi"/>
          <w:szCs w:val="24"/>
        </w:rPr>
      </w:pPr>
      <w:r w:rsidRPr="004F450A">
        <w:rPr>
          <w:rFonts w:asciiTheme="minorHAnsi" w:hAnsiTheme="minorHAnsi" w:cstheme="minorHAnsi"/>
          <w:szCs w:val="24"/>
        </w:rPr>
        <w:tab/>
        <w:t xml:space="preserve">Former LSAC officials, requesting anonymity, have told us that when some law-school administrators objected to “putting affirmative action on trial,” the mismatch </w:t>
      </w:r>
      <w:r w:rsidR="0060129C" w:rsidRPr="004F450A">
        <w:rPr>
          <w:rFonts w:asciiTheme="minorHAnsi" w:hAnsiTheme="minorHAnsi" w:cstheme="minorHAnsi"/>
          <w:szCs w:val="24"/>
        </w:rPr>
        <w:t>hypothesis</w:t>
      </w:r>
      <w:r w:rsidRPr="004F450A">
        <w:rPr>
          <w:rFonts w:asciiTheme="minorHAnsi" w:hAnsiTheme="minorHAnsi" w:cstheme="minorHAnsi"/>
          <w:szCs w:val="24"/>
        </w:rPr>
        <w:t xml:space="preserve"> was quietly dropped.   Even though </w:t>
      </w:r>
      <w:r w:rsidR="005A234C" w:rsidRPr="004F450A">
        <w:rPr>
          <w:rFonts w:asciiTheme="minorHAnsi" w:hAnsiTheme="minorHAnsi" w:cstheme="minorHAnsi"/>
          <w:szCs w:val="24"/>
        </w:rPr>
        <w:t>it</w:t>
      </w:r>
      <w:r w:rsidRPr="004F450A">
        <w:rPr>
          <w:rFonts w:asciiTheme="minorHAnsi" w:hAnsiTheme="minorHAnsi" w:cstheme="minorHAnsi"/>
          <w:szCs w:val="24"/>
        </w:rPr>
        <w:t xml:space="preserve"> was one of the putative bases on which state bars, supreme courts, and law schools were persuaded to join the Bar Passage Study, LSAC never undertook to </w:t>
      </w:r>
      <w:proofErr w:type="gramStart"/>
      <w:r w:rsidRPr="004F450A">
        <w:rPr>
          <w:rFonts w:asciiTheme="minorHAnsi" w:hAnsiTheme="minorHAnsi" w:cstheme="minorHAnsi"/>
          <w:szCs w:val="24"/>
        </w:rPr>
        <w:t>actually examine</w:t>
      </w:r>
      <w:proofErr w:type="gramEnd"/>
      <w:r w:rsidRPr="004F450A">
        <w:rPr>
          <w:rFonts w:asciiTheme="minorHAnsi" w:hAnsiTheme="minorHAnsi" w:cstheme="minorHAnsi"/>
          <w:szCs w:val="24"/>
        </w:rPr>
        <w:t xml:space="preserve"> </w:t>
      </w:r>
      <w:r w:rsidR="005A234C" w:rsidRPr="004F450A">
        <w:rPr>
          <w:rFonts w:asciiTheme="minorHAnsi" w:hAnsiTheme="minorHAnsi" w:cstheme="minorHAnsi"/>
          <w:szCs w:val="24"/>
        </w:rPr>
        <w:t>mismatch</w:t>
      </w:r>
      <w:r w:rsidRPr="004F450A">
        <w:rPr>
          <w:rFonts w:asciiTheme="minorHAnsi" w:hAnsiTheme="minorHAnsi" w:cstheme="minorHAnsi"/>
          <w:szCs w:val="24"/>
        </w:rPr>
        <w:t xml:space="preserve">.  </w:t>
      </w:r>
      <w:r w:rsidR="005A234C" w:rsidRPr="004F450A">
        <w:rPr>
          <w:rFonts w:asciiTheme="minorHAnsi" w:hAnsiTheme="minorHAnsi" w:cstheme="minorHAnsi"/>
          <w:szCs w:val="24"/>
        </w:rPr>
        <w:t xml:space="preserve">But worse was to come.  Many deans and other law professors complained that the BPS data, once assembled, would provide documentation of the degree to which each law school used racial preferences, so that they might be taken to court literally, not just figuratively.  The LSAC therefore took steps to cripple the data, even in versions available only to scholars.  LSAC removed any means of directly identifying individual schools, and instead “clustered” schools into six tiers.  The state where a student took the bar exam was removed, too, replaced by a variable indicating one of twelve national “regions” where each </w:t>
      </w:r>
      <w:r w:rsidR="005A234C" w:rsidRPr="004F450A">
        <w:rPr>
          <w:rFonts w:asciiTheme="minorHAnsi" w:hAnsiTheme="minorHAnsi" w:cstheme="minorHAnsi"/>
          <w:szCs w:val="24"/>
        </w:rPr>
        <w:lastRenderedPageBreak/>
        <w:t>student took the bar.  And although LSAC did standard</w:t>
      </w:r>
      <w:r w:rsidR="0099076C" w:rsidRPr="004F450A">
        <w:rPr>
          <w:rFonts w:asciiTheme="minorHAnsi" w:hAnsiTheme="minorHAnsi" w:cstheme="minorHAnsi"/>
          <w:szCs w:val="24"/>
        </w:rPr>
        <w:t>ize</w:t>
      </w:r>
      <w:r w:rsidR="005A234C" w:rsidRPr="004F450A">
        <w:rPr>
          <w:rFonts w:asciiTheme="minorHAnsi" w:hAnsiTheme="minorHAnsi" w:cstheme="minorHAnsi"/>
          <w:szCs w:val="24"/>
        </w:rPr>
        <w:t xml:space="preserve"> law school grades with each school (which also made schools more anonymous), it did not standardize LSAT scores and UPGAs within schools, so that one could </w:t>
      </w:r>
      <w:r w:rsidR="0099076C" w:rsidRPr="004F450A">
        <w:rPr>
          <w:rFonts w:asciiTheme="minorHAnsi" w:hAnsiTheme="minorHAnsi" w:cstheme="minorHAnsi"/>
          <w:szCs w:val="24"/>
        </w:rPr>
        <w:t xml:space="preserve">not </w:t>
      </w:r>
      <w:r w:rsidR="005A234C" w:rsidRPr="004F450A">
        <w:rPr>
          <w:rFonts w:asciiTheme="minorHAnsi" w:hAnsiTheme="minorHAnsi" w:cstheme="minorHAnsi"/>
          <w:szCs w:val="24"/>
        </w:rPr>
        <w:t xml:space="preserve">compare the entering credentials of students against their peers.  </w:t>
      </w:r>
      <w:proofErr w:type="gramStart"/>
      <w:r w:rsidR="005A234C" w:rsidRPr="004F450A">
        <w:rPr>
          <w:rFonts w:asciiTheme="minorHAnsi" w:hAnsiTheme="minorHAnsi" w:cstheme="minorHAnsi"/>
          <w:szCs w:val="24"/>
        </w:rPr>
        <w:t>Thus</w:t>
      </w:r>
      <w:proofErr w:type="gramEnd"/>
      <w:r w:rsidR="005A234C" w:rsidRPr="004F450A">
        <w:rPr>
          <w:rFonts w:asciiTheme="minorHAnsi" w:hAnsiTheme="minorHAnsi" w:cstheme="minorHAnsi"/>
          <w:szCs w:val="24"/>
        </w:rPr>
        <w:t xml:space="preserve"> lobotomized at its inception, the BPS was unable to provide direct answers to many of the most interesting questions it had been intended to study.  This vast effort, with direct costs of over $5 million and many more millions in time and effort by participating </w:t>
      </w:r>
      <w:r w:rsidR="0099076C" w:rsidRPr="004F450A">
        <w:rPr>
          <w:rFonts w:asciiTheme="minorHAnsi" w:hAnsiTheme="minorHAnsi" w:cstheme="minorHAnsi"/>
          <w:szCs w:val="24"/>
        </w:rPr>
        <w:t>s</w:t>
      </w:r>
      <w:r w:rsidR="005A234C" w:rsidRPr="004F450A">
        <w:rPr>
          <w:rFonts w:asciiTheme="minorHAnsi" w:hAnsiTheme="minorHAnsi" w:cstheme="minorHAnsi"/>
          <w:szCs w:val="24"/>
        </w:rPr>
        <w:t>tudents, schools, and bars, was engineered to be a second-rate research tool.</w:t>
      </w:r>
      <w:r w:rsidR="00CA7DEA" w:rsidRPr="004F450A">
        <w:rPr>
          <w:rStyle w:val="FootnoteReference"/>
          <w:rFonts w:asciiTheme="minorHAnsi" w:hAnsiTheme="minorHAnsi" w:cstheme="minorHAnsi"/>
          <w:szCs w:val="24"/>
        </w:rPr>
        <w:footnoteReference w:id="7"/>
      </w:r>
      <w:r w:rsidR="00CA7DEA" w:rsidRPr="004F450A">
        <w:rPr>
          <w:rFonts w:asciiTheme="minorHAnsi" w:hAnsiTheme="minorHAnsi" w:cstheme="minorHAnsi"/>
          <w:szCs w:val="24"/>
        </w:rPr>
        <w:t xml:space="preserve"> </w:t>
      </w:r>
      <w:r w:rsidRPr="004F450A">
        <w:rPr>
          <w:rStyle w:val="FootnoteReference"/>
          <w:rFonts w:asciiTheme="minorHAnsi" w:hAnsiTheme="minorHAnsi" w:cstheme="minorHAnsi"/>
          <w:szCs w:val="24"/>
        </w:rPr>
        <w:footnoteReference w:id="8"/>
      </w:r>
      <w:r w:rsidR="007A3885" w:rsidRPr="004F450A">
        <w:rPr>
          <w:rFonts w:asciiTheme="minorHAnsi" w:hAnsiTheme="minorHAnsi" w:cstheme="minorHAnsi"/>
          <w:szCs w:val="24"/>
        </w:rPr>
        <w:t xml:space="preserve">  </w:t>
      </w:r>
    </w:p>
    <w:p w14:paraId="7EC73694" w14:textId="77777777" w:rsidR="00106D17" w:rsidRPr="004F450A" w:rsidRDefault="00106D17" w:rsidP="008966FE">
      <w:pPr>
        <w:rPr>
          <w:rFonts w:asciiTheme="minorHAnsi" w:hAnsiTheme="minorHAnsi" w:cstheme="minorHAnsi"/>
          <w:szCs w:val="24"/>
        </w:rPr>
      </w:pPr>
    </w:p>
    <w:p w14:paraId="3B85CD2B" w14:textId="5F483684" w:rsidR="00106D17" w:rsidRPr="004F450A" w:rsidRDefault="00106D17" w:rsidP="008966FE">
      <w:pPr>
        <w:rPr>
          <w:rFonts w:asciiTheme="minorHAnsi" w:hAnsiTheme="minorHAnsi" w:cstheme="minorHAnsi"/>
          <w:szCs w:val="24"/>
        </w:rPr>
      </w:pPr>
      <w:r w:rsidRPr="004F450A">
        <w:rPr>
          <w:rFonts w:asciiTheme="minorHAnsi" w:hAnsiTheme="minorHAnsi" w:cstheme="minorHAnsi"/>
          <w:szCs w:val="24"/>
        </w:rPr>
        <w:tab/>
      </w:r>
      <w:r w:rsidR="000936BF" w:rsidRPr="004F450A">
        <w:rPr>
          <w:rFonts w:asciiTheme="minorHAnsi" w:hAnsiTheme="minorHAnsi" w:cstheme="minorHAnsi"/>
          <w:szCs w:val="24"/>
        </w:rPr>
        <w:t xml:space="preserve"> </w:t>
      </w:r>
    </w:p>
    <w:p w14:paraId="370EED65" w14:textId="74FEDE81" w:rsidR="005A234C" w:rsidRPr="004F450A" w:rsidRDefault="00944834" w:rsidP="00C03D0F">
      <w:pPr>
        <w:pStyle w:val="ListParagraph"/>
        <w:numPr>
          <w:ilvl w:val="0"/>
          <w:numId w:val="1"/>
        </w:numPr>
        <w:rPr>
          <w:rFonts w:asciiTheme="minorHAnsi" w:hAnsiTheme="minorHAnsi" w:cstheme="minorHAnsi"/>
          <w:szCs w:val="24"/>
          <w:u w:val="single"/>
        </w:rPr>
      </w:pPr>
      <w:r w:rsidRPr="004F450A">
        <w:rPr>
          <w:rFonts w:asciiTheme="minorHAnsi" w:hAnsiTheme="minorHAnsi" w:cstheme="minorHAnsi"/>
          <w:szCs w:val="24"/>
          <w:u w:val="single"/>
        </w:rPr>
        <w:t>What the BPS Showed on the “Three Questions”</w:t>
      </w:r>
    </w:p>
    <w:p w14:paraId="171CB8C6" w14:textId="7BE5B377" w:rsidR="00A05113" w:rsidRPr="004F450A" w:rsidRDefault="00A05113" w:rsidP="008966FE">
      <w:pPr>
        <w:rPr>
          <w:rFonts w:asciiTheme="minorHAnsi" w:hAnsiTheme="minorHAnsi" w:cstheme="minorHAnsi"/>
          <w:szCs w:val="24"/>
        </w:rPr>
      </w:pPr>
    </w:p>
    <w:p w14:paraId="3622D816" w14:textId="611B3772" w:rsidR="00944834" w:rsidRPr="004F450A" w:rsidRDefault="00944834" w:rsidP="008966FE">
      <w:pPr>
        <w:rPr>
          <w:rFonts w:asciiTheme="minorHAnsi" w:hAnsiTheme="minorHAnsi" w:cstheme="minorHAnsi"/>
          <w:szCs w:val="24"/>
        </w:rPr>
      </w:pPr>
      <w:r w:rsidRPr="004F450A">
        <w:rPr>
          <w:rFonts w:asciiTheme="minorHAnsi" w:hAnsiTheme="minorHAnsi" w:cstheme="minorHAnsi"/>
          <w:szCs w:val="24"/>
        </w:rPr>
        <w:tab/>
        <w:t>Despite its limitations, the BPS did contain a wealth of information on student experiences, attitudes, and academic background, performance, and outcomes.   By working around its limitations, one could make strong inferences about the questions that provided the original motivation of the study.</w:t>
      </w:r>
    </w:p>
    <w:p w14:paraId="3318E7B8" w14:textId="77777777" w:rsidR="0060129C" w:rsidRPr="004F450A" w:rsidRDefault="0099076C" w:rsidP="008966FE">
      <w:pPr>
        <w:rPr>
          <w:rFonts w:asciiTheme="minorHAnsi" w:hAnsiTheme="minorHAnsi" w:cstheme="minorHAnsi"/>
          <w:szCs w:val="24"/>
        </w:rPr>
      </w:pPr>
      <w:r w:rsidRPr="004F450A">
        <w:rPr>
          <w:rFonts w:asciiTheme="minorHAnsi" w:hAnsiTheme="minorHAnsi" w:cstheme="minorHAnsi"/>
          <w:szCs w:val="24"/>
        </w:rPr>
        <w:tab/>
      </w:r>
    </w:p>
    <w:p w14:paraId="6C2AFE1B" w14:textId="5D7E4F84" w:rsidR="00944834" w:rsidRPr="004F450A" w:rsidRDefault="0099076C" w:rsidP="00142A5B">
      <w:pPr>
        <w:ind w:firstLine="720"/>
        <w:rPr>
          <w:rFonts w:asciiTheme="minorHAnsi" w:hAnsiTheme="minorHAnsi" w:cstheme="minorHAnsi"/>
          <w:szCs w:val="24"/>
        </w:rPr>
      </w:pPr>
      <w:r w:rsidRPr="004F450A">
        <w:rPr>
          <w:rFonts w:asciiTheme="minorHAnsi" w:hAnsiTheme="minorHAnsi" w:cstheme="minorHAnsi"/>
          <w:szCs w:val="24"/>
        </w:rPr>
        <w:t>First, the BPS provided reasonably strong evidence that bar exams were not racially discriminatory, in the sense that they did not discernibly penalize (for example) black students relative to objectively similar white students.  In other words, if one predicts bar passage outcomes with the BPS, and controls for the LSAT scores, UGPA, and law school grades of bar-takers, then bar-passage rates are quite similar across racial lines.  With those controls, in other words, “race” does not predict bar passage.  This corroborates the research of other scholars, such as Stephen Klein, who have examined the question with more detailed data within a single jurisdiction.</w:t>
      </w:r>
      <w:r w:rsidR="0060129C" w:rsidRPr="004F450A">
        <w:rPr>
          <w:rStyle w:val="FootnoteReference"/>
          <w:rFonts w:asciiTheme="minorHAnsi" w:hAnsiTheme="minorHAnsi" w:cstheme="minorHAnsi"/>
          <w:szCs w:val="24"/>
        </w:rPr>
        <w:footnoteReference w:id="9"/>
      </w:r>
      <w:r w:rsidRPr="004F450A">
        <w:rPr>
          <w:rFonts w:asciiTheme="minorHAnsi" w:hAnsiTheme="minorHAnsi" w:cstheme="minorHAnsi"/>
          <w:szCs w:val="24"/>
        </w:rPr>
        <w:t xml:space="preserve">  </w:t>
      </w:r>
    </w:p>
    <w:p w14:paraId="17871B21" w14:textId="35287836" w:rsidR="0099076C" w:rsidRPr="004F450A" w:rsidRDefault="0099076C" w:rsidP="008966FE">
      <w:pPr>
        <w:rPr>
          <w:rFonts w:asciiTheme="minorHAnsi" w:hAnsiTheme="minorHAnsi" w:cstheme="minorHAnsi"/>
          <w:szCs w:val="24"/>
        </w:rPr>
      </w:pPr>
    </w:p>
    <w:p w14:paraId="6C98846F" w14:textId="3942387F" w:rsidR="0099076C" w:rsidRPr="004F450A" w:rsidRDefault="0099076C" w:rsidP="008966FE">
      <w:pPr>
        <w:rPr>
          <w:rFonts w:asciiTheme="minorHAnsi" w:hAnsiTheme="minorHAnsi" w:cstheme="minorHAnsi"/>
          <w:szCs w:val="24"/>
        </w:rPr>
      </w:pPr>
      <w:r w:rsidRPr="004F450A">
        <w:rPr>
          <w:rFonts w:asciiTheme="minorHAnsi" w:hAnsiTheme="minorHAnsi" w:cstheme="minorHAnsi"/>
          <w:szCs w:val="24"/>
        </w:rPr>
        <w:tab/>
        <w:t xml:space="preserve">Second, analysis of the BPS data confirms that differences in entering credentials do explain part of the racial gap in bar passage.  </w:t>
      </w:r>
      <w:r w:rsidR="0003417E" w:rsidRPr="004F450A">
        <w:rPr>
          <w:rFonts w:asciiTheme="minorHAnsi" w:hAnsiTheme="minorHAnsi" w:cstheme="minorHAnsi"/>
          <w:szCs w:val="24"/>
        </w:rPr>
        <w:t>LSAT scores are strong predictors of bar passage (the correlation of LSAT scores and raw bar scores is well over .5), and UGPA is also a statistically significant, if weaker, predictor of bar scores.  Since African-Americans entering law school at the time of the BPS had LSAT scores that were about one standard deviation lower than Anglos, and substantially lower UGPAs as well, then it makes sense that black bar passage rates would be lower as well.  However – and this is a key point – these lower scores and grades were found by Williams and by Rothstein and Yoon to explain only about half of the bar passage gap.</w:t>
      </w:r>
      <w:r w:rsidR="0060129C" w:rsidRPr="004F450A">
        <w:rPr>
          <w:rStyle w:val="FootnoteReference"/>
          <w:rFonts w:asciiTheme="minorHAnsi" w:hAnsiTheme="minorHAnsi" w:cstheme="minorHAnsi"/>
          <w:szCs w:val="24"/>
        </w:rPr>
        <w:footnoteReference w:id="10"/>
      </w:r>
      <w:r w:rsidR="0003417E" w:rsidRPr="004F450A">
        <w:rPr>
          <w:rFonts w:asciiTheme="minorHAnsi" w:hAnsiTheme="minorHAnsi" w:cstheme="minorHAnsi"/>
          <w:szCs w:val="24"/>
        </w:rPr>
        <w:t xml:space="preserve">  And neither Williams no</w:t>
      </w:r>
      <w:r w:rsidR="00586199" w:rsidRPr="004F450A">
        <w:rPr>
          <w:rFonts w:asciiTheme="minorHAnsi" w:hAnsiTheme="minorHAnsi" w:cstheme="minorHAnsi"/>
          <w:szCs w:val="24"/>
        </w:rPr>
        <w:t>r</w:t>
      </w:r>
      <w:r w:rsidR="0003417E" w:rsidRPr="004F450A">
        <w:rPr>
          <w:rFonts w:asciiTheme="minorHAnsi" w:hAnsiTheme="minorHAnsi" w:cstheme="minorHAnsi"/>
          <w:szCs w:val="24"/>
        </w:rPr>
        <w:t xml:space="preserve"> Rothstein and Yoon could easily control, in the same analysis for individual levels of student mismatch.  Since, as we shall see, the “credential gap” </w:t>
      </w:r>
      <w:r w:rsidR="0003417E" w:rsidRPr="004F450A">
        <w:rPr>
          <w:rFonts w:asciiTheme="minorHAnsi" w:hAnsiTheme="minorHAnsi" w:cstheme="minorHAnsi"/>
          <w:szCs w:val="24"/>
        </w:rPr>
        <w:lastRenderedPageBreak/>
        <w:t xml:space="preserve">and “mismatch” are correlated, these studies may have overestimated the pure “credential” effect. </w:t>
      </w:r>
    </w:p>
    <w:p w14:paraId="653D09D5" w14:textId="71AF2530" w:rsidR="0003417E" w:rsidRPr="004F450A" w:rsidRDefault="0003417E" w:rsidP="008966FE">
      <w:pPr>
        <w:rPr>
          <w:rFonts w:asciiTheme="minorHAnsi" w:hAnsiTheme="minorHAnsi" w:cstheme="minorHAnsi"/>
          <w:szCs w:val="24"/>
        </w:rPr>
      </w:pPr>
    </w:p>
    <w:p w14:paraId="680CADA3" w14:textId="5EE408BA" w:rsidR="00792938" w:rsidRPr="004F450A" w:rsidRDefault="0003417E" w:rsidP="008966FE">
      <w:pPr>
        <w:rPr>
          <w:rFonts w:asciiTheme="minorHAnsi" w:hAnsiTheme="minorHAnsi" w:cstheme="minorHAnsi"/>
          <w:szCs w:val="24"/>
        </w:rPr>
      </w:pPr>
      <w:r w:rsidRPr="004F450A">
        <w:rPr>
          <w:rFonts w:asciiTheme="minorHAnsi" w:hAnsiTheme="minorHAnsi" w:cstheme="minorHAnsi"/>
          <w:szCs w:val="24"/>
        </w:rPr>
        <w:tab/>
        <w:t xml:space="preserve">As we noted in the introduction, Sander used the BPS to explore </w:t>
      </w:r>
      <w:proofErr w:type="gramStart"/>
      <w:r w:rsidRPr="004F450A">
        <w:rPr>
          <w:rFonts w:asciiTheme="minorHAnsi" w:hAnsiTheme="minorHAnsi" w:cstheme="minorHAnsi"/>
          <w:szCs w:val="24"/>
        </w:rPr>
        <w:t>both of these</w:t>
      </w:r>
      <w:proofErr w:type="gramEnd"/>
      <w:r w:rsidRPr="004F450A">
        <w:rPr>
          <w:rFonts w:asciiTheme="minorHAnsi" w:hAnsiTheme="minorHAnsi" w:cstheme="minorHAnsi"/>
          <w:szCs w:val="24"/>
        </w:rPr>
        <w:t xml:space="preserve"> issues along with the third hypothesis</w:t>
      </w:r>
      <w:r w:rsidR="00A53F71" w:rsidRPr="004F450A">
        <w:rPr>
          <w:rFonts w:asciiTheme="minorHAnsi" w:hAnsiTheme="minorHAnsi" w:cstheme="minorHAnsi"/>
          <w:szCs w:val="24"/>
        </w:rPr>
        <w:t>:</w:t>
      </w:r>
      <w:r w:rsidRPr="004F450A">
        <w:rPr>
          <w:rFonts w:asciiTheme="minorHAnsi" w:hAnsiTheme="minorHAnsi" w:cstheme="minorHAnsi"/>
          <w:szCs w:val="24"/>
        </w:rPr>
        <w:t xml:space="preserve"> </w:t>
      </w:r>
      <w:r w:rsidR="00A53F71" w:rsidRPr="004F450A">
        <w:rPr>
          <w:rFonts w:asciiTheme="minorHAnsi" w:hAnsiTheme="minorHAnsi" w:cstheme="minorHAnsi"/>
          <w:szCs w:val="24"/>
        </w:rPr>
        <w:t xml:space="preserve"> whether</w:t>
      </w:r>
      <w:r w:rsidRPr="004F450A">
        <w:rPr>
          <w:rFonts w:asciiTheme="minorHAnsi" w:hAnsiTheme="minorHAnsi" w:cstheme="minorHAnsi"/>
          <w:szCs w:val="24"/>
        </w:rPr>
        <w:t xml:space="preserve"> mismatch contributed to the bar passage gap.  </w:t>
      </w:r>
      <w:r w:rsidR="00DB23AF" w:rsidRPr="004F450A">
        <w:rPr>
          <w:rFonts w:asciiTheme="minorHAnsi" w:hAnsiTheme="minorHAnsi" w:cstheme="minorHAnsi"/>
          <w:szCs w:val="24"/>
        </w:rPr>
        <w:t xml:space="preserve">Since the BPS made it impossible to measure the degree of credential “mismatch” of individual students, Sander used African-American law students as an imprecise, collective proxy for law school mismatch.  </w:t>
      </w:r>
      <w:r w:rsidR="00A53F71" w:rsidRPr="004F450A">
        <w:rPr>
          <w:rFonts w:asciiTheme="minorHAnsi" w:hAnsiTheme="minorHAnsi" w:cstheme="minorHAnsi"/>
          <w:szCs w:val="24"/>
        </w:rPr>
        <w:t xml:space="preserve">The BPS and another contemporaneous study – the National Survey of Law Student Performance – established the following:  (1) African-Americans entered most law schools with far lower credentials than </w:t>
      </w:r>
      <w:r w:rsidR="0060129C" w:rsidRPr="004F450A">
        <w:rPr>
          <w:rFonts w:asciiTheme="minorHAnsi" w:hAnsiTheme="minorHAnsi" w:cstheme="minorHAnsi"/>
          <w:szCs w:val="24"/>
        </w:rPr>
        <w:t>most of their classmates</w:t>
      </w:r>
      <w:r w:rsidR="00A53F71" w:rsidRPr="004F450A">
        <w:rPr>
          <w:rFonts w:asciiTheme="minorHAnsi" w:hAnsiTheme="minorHAnsi" w:cstheme="minorHAnsi"/>
          <w:szCs w:val="24"/>
        </w:rPr>
        <w:t>; (2) controlling for credentials, African-Americans received roughly the same grades as whites</w:t>
      </w:r>
      <w:r w:rsidR="001F41C4" w:rsidRPr="004F450A">
        <w:rPr>
          <w:rFonts w:asciiTheme="minorHAnsi" w:hAnsiTheme="minorHAnsi" w:cstheme="minorHAnsi"/>
          <w:szCs w:val="24"/>
        </w:rPr>
        <w:t xml:space="preserve"> at the same school</w:t>
      </w:r>
      <w:r w:rsidR="0060129C" w:rsidRPr="004F450A">
        <w:rPr>
          <w:rFonts w:asciiTheme="minorHAnsi" w:hAnsiTheme="minorHAnsi" w:cstheme="minorHAnsi"/>
          <w:szCs w:val="24"/>
        </w:rPr>
        <w:t xml:space="preserve"> with similar credentials</w:t>
      </w:r>
      <w:r w:rsidR="00A53F71" w:rsidRPr="004F450A">
        <w:rPr>
          <w:rFonts w:asciiTheme="minorHAnsi" w:hAnsiTheme="minorHAnsi" w:cstheme="minorHAnsi"/>
          <w:szCs w:val="24"/>
        </w:rPr>
        <w:t>, but</w:t>
      </w:r>
      <w:r w:rsidR="001F41C4" w:rsidRPr="004F450A">
        <w:rPr>
          <w:rFonts w:asciiTheme="minorHAnsi" w:hAnsiTheme="minorHAnsi" w:cstheme="minorHAnsi"/>
          <w:szCs w:val="24"/>
        </w:rPr>
        <w:t xml:space="preserve"> (3)</w:t>
      </w:r>
      <w:r w:rsidR="00A53F71" w:rsidRPr="004F450A">
        <w:rPr>
          <w:rFonts w:asciiTheme="minorHAnsi" w:hAnsiTheme="minorHAnsi" w:cstheme="minorHAnsi"/>
          <w:szCs w:val="24"/>
        </w:rPr>
        <w:t xml:space="preserve"> because </w:t>
      </w:r>
      <w:r w:rsidR="001F41C4" w:rsidRPr="004F450A">
        <w:rPr>
          <w:rFonts w:asciiTheme="minorHAnsi" w:hAnsiTheme="minorHAnsi" w:cstheme="minorHAnsi"/>
          <w:szCs w:val="24"/>
        </w:rPr>
        <w:t xml:space="preserve">a dramatically higher proportion of blacks than whites received large </w:t>
      </w:r>
      <w:r w:rsidR="00171CB2" w:rsidRPr="004F450A">
        <w:rPr>
          <w:rFonts w:asciiTheme="minorHAnsi" w:hAnsiTheme="minorHAnsi" w:cstheme="minorHAnsi"/>
          <w:szCs w:val="24"/>
        </w:rPr>
        <w:t xml:space="preserve">admissions </w:t>
      </w:r>
      <w:r w:rsidR="001F41C4" w:rsidRPr="004F450A">
        <w:rPr>
          <w:rFonts w:asciiTheme="minorHAnsi" w:hAnsiTheme="minorHAnsi" w:cstheme="minorHAnsi"/>
          <w:szCs w:val="24"/>
        </w:rPr>
        <w:t xml:space="preserve">preferences, their grades at any given school </w:t>
      </w:r>
      <w:r w:rsidR="0060129C" w:rsidRPr="004F450A">
        <w:rPr>
          <w:rFonts w:asciiTheme="minorHAnsi" w:hAnsiTheme="minorHAnsi" w:cstheme="minorHAnsi"/>
          <w:szCs w:val="24"/>
        </w:rPr>
        <w:t xml:space="preserve"> tended to be much lower than those of their classmates</w:t>
      </w:r>
      <w:r w:rsidR="001F41C4" w:rsidRPr="004F450A">
        <w:rPr>
          <w:rFonts w:asciiTheme="minorHAnsi" w:hAnsiTheme="minorHAnsi" w:cstheme="minorHAnsi"/>
          <w:szCs w:val="24"/>
        </w:rPr>
        <w:t xml:space="preserve"> as a whole;</w:t>
      </w:r>
      <w:r w:rsidR="00A53F71" w:rsidRPr="004F450A">
        <w:rPr>
          <w:rFonts w:asciiTheme="minorHAnsi" w:hAnsiTheme="minorHAnsi" w:cstheme="minorHAnsi"/>
          <w:szCs w:val="24"/>
        </w:rPr>
        <w:t xml:space="preserve"> (</w:t>
      </w:r>
      <w:r w:rsidR="001F41C4" w:rsidRPr="004F450A">
        <w:rPr>
          <w:rFonts w:asciiTheme="minorHAnsi" w:hAnsiTheme="minorHAnsi" w:cstheme="minorHAnsi"/>
          <w:szCs w:val="24"/>
        </w:rPr>
        <w:t>4</w:t>
      </w:r>
      <w:r w:rsidR="00A53F71" w:rsidRPr="004F450A">
        <w:rPr>
          <w:rFonts w:asciiTheme="minorHAnsi" w:hAnsiTheme="minorHAnsi" w:cstheme="minorHAnsi"/>
          <w:szCs w:val="24"/>
        </w:rPr>
        <w:t xml:space="preserve">) controlling for credentials and law school grades, African-Americans passed the bar at the same rate as whites; </w:t>
      </w:r>
      <w:r w:rsidR="00170591" w:rsidRPr="004F450A">
        <w:rPr>
          <w:rFonts w:asciiTheme="minorHAnsi" w:hAnsiTheme="minorHAnsi" w:cstheme="minorHAnsi"/>
          <w:szCs w:val="24"/>
        </w:rPr>
        <w:t xml:space="preserve">but </w:t>
      </w:r>
      <w:r w:rsidR="00A53F71" w:rsidRPr="004F450A">
        <w:rPr>
          <w:rFonts w:asciiTheme="minorHAnsi" w:hAnsiTheme="minorHAnsi" w:cstheme="minorHAnsi"/>
          <w:szCs w:val="24"/>
        </w:rPr>
        <w:t>(</w:t>
      </w:r>
      <w:r w:rsidR="00BB3573" w:rsidRPr="004F450A">
        <w:rPr>
          <w:rFonts w:asciiTheme="minorHAnsi" w:hAnsiTheme="minorHAnsi" w:cstheme="minorHAnsi"/>
          <w:szCs w:val="24"/>
        </w:rPr>
        <w:t>5</w:t>
      </w:r>
      <w:r w:rsidR="00A53F71" w:rsidRPr="004F450A">
        <w:rPr>
          <w:rFonts w:asciiTheme="minorHAnsi" w:hAnsiTheme="minorHAnsi" w:cstheme="minorHAnsi"/>
          <w:szCs w:val="24"/>
        </w:rPr>
        <w:t xml:space="preserve">) controlling for LSAT and UGPA (that is, entering law school credentials) only, black bar passage rates </w:t>
      </w:r>
      <w:r w:rsidR="00170591" w:rsidRPr="004F450A">
        <w:rPr>
          <w:rFonts w:asciiTheme="minorHAnsi" w:hAnsiTheme="minorHAnsi" w:cstheme="minorHAnsi"/>
          <w:szCs w:val="24"/>
        </w:rPr>
        <w:t>were</w:t>
      </w:r>
      <w:r w:rsidR="00A53F71" w:rsidRPr="004F450A">
        <w:rPr>
          <w:rFonts w:asciiTheme="minorHAnsi" w:hAnsiTheme="minorHAnsi" w:cstheme="minorHAnsi"/>
          <w:szCs w:val="24"/>
        </w:rPr>
        <w:t xml:space="preserve"> substantially below white rates</w:t>
      </w:r>
      <w:r w:rsidR="005B18B5" w:rsidRPr="004F450A">
        <w:rPr>
          <w:rFonts w:asciiTheme="minorHAnsi" w:hAnsiTheme="minorHAnsi" w:cstheme="minorHAnsi"/>
          <w:szCs w:val="24"/>
        </w:rPr>
        <w:t xml:space="preserve"> (because law-school grades better predict bar passage than admissions metrics) </w:t>
      </w:r>
      <w:r w:rsidR="00A53F71" w:rsidRPr="004F450A">
        <w:rPr>
          <w:rFonts w:asciiTheme="minorHAnsi" w:hAnsiTheme="minorHAnsi" w:cstheme="minorHAnsi"/>
          <w:szCs w:val="24"/>
        </w:rPr>
        <w:t>.   These f</w:t>
      </w:r>
      <w:r w:rsidR="00BB3573" w:rsidRPr="004F450A">
        <w:rPr>
          <w:rFonts w:asciiTheme="minorHAnsi" w:hAnsiTheme="minorHAnsi" w:cstheme="minorHAnsi"/>
          <w:szCs w:val="24"/>
        </w:rPr>
        <w:t>ive</w:t>
      </w:r>
      <w:r w:rsidR="00A53F71" w:rsidRPr="004F450A">
        <w:rPr>
          <w:rFonts w:asciiTheme="minorHAnsi" w:hAnsiTheme="minorHAnsi" w:cstheme="minorHAnsi"/>
          <w:szCs w:val="24"/>
        </w:rPr>
        <w:t xml:space="preserve"> findings </w:t>
      </w:r>
      <w:r w:rsidR="00792938" w:rsidRPr="004F450A">
        <w:rPr>
          <w:rFonts w:asciiTheme="minorHAnsi" w:hAnsiTheme="minorHAnsi" w:cstheme="minorHAnsi"/>
          <w:szCs w:val="24"/>
        </w:rPr>
        <w:t xml:space="preserve">are easily explained by the mismatch hypothesis:  students </w:t>
      </w:r>
      <w:r w:rsidR="00DB23AF" w:rsidRPr="004F450A">
        <w:rPr>
          <w:rFonts w:asciiTheme="minorHAnsi" w:hAnsiTheme="minorHAnsi" w:cstheme="minorHAnsi"/>
          <w:szCs w:val="24"/>
        </w:rPr>
        <w:t xml:space="preserve">(in general, </w:t>
      </w:r>
      <w:r w:rsidR="00792938" w:rsidRPr="004F450A">
        <w:rPr>
          <w:rFonts w:asciiTheme="minorHAnsi" w:hAnsiTheme="minorHAnsi" w:cstheme="minorHAnsi"/>
          <w:szCs w:val="24"/>
        </w:rPr>
        <w:t>of whatever race</w:t>
      </w:r>
      <w:r w:rsidR="00DB23AF" w:rsidRPr="004F450A">
        <w:rPr>
          <w:rFonts w:asciiTheme="minorHAnsi" w:hAnsiTheme="minorHAnsi" w:cstheme="minorHAnsi"/>
          <w:szCs w:val="24"/>
        </w:rPr>
        <w:t>)</w:t>
      </w:r>
      <w:r w:rsidR="00792938" w:rsidRPr="004F450A">
        <w:rPr>
          <w:rFonts w:asciiTheme="minorHAnsi" w:hAnsiTheme="minorHAnsi" w:cstheme="minorHAnsi"/>
          <w:szCs w:val="24"/>
        </w:rPr>
        <w:t xml:space="preserve"> entering law school with a large preference will</w:t>
      </w:r>
      <w:r w:rsidR="00DB23AF" w:rsidRPr="004F450A">
        <w:rPr>
          <w:rFonts w:asciiTheme="minorHAnsi" w:hAnsiTheme="minorHAnsi" w:cstheme="minorHAnsi"/>
          <w:szCs w:val="24"/>
        </w:rPr>
        <w:t xml:space="preserve"> tend to earn much lower grades than they would at a school granting them no preference (or a much smaller preference).  If the lower grades are so low as to signify much less learning</w:t>
      </w:r>
      <w:r w:rsidR="008B3847" w:rsidRPr="004F450A">
        <w:rPr>
          <w:rFonts w:asciiTheme="minorHAnsi" w:hAnsiTheme="minorHAnsi" w:cstheme="minorHAnsi"/>
          <w:szCs w:val="24"/>
        </w:rPr>
        <w:t xml:space="preserve"> (at least, bar-exam relevant learning)</w:t>
      </w:r>
      <w:r w:rsidR="00DB23AF" w:rsidRPr="004F450A">
        <w:rPr>
          <w:rFonts w:asciiTheme="minorHAnsi" w:hAnsiTheme="minorHAnsi" w:cstheme="minorHAnsi"/>
          <w:szCs w:val="24"/>
        </w:rPr>
        <w:t>, th</w:t>
      </w:r>
      <w:r w:rsidR="00BB3573" w:rsidRPr="004F450A">
        <w:rPr>
          <w:rFonts w:asciiTheme="minorHAnsi" w:hAnsiTheme="minorHAnsi" w:cstheme="minorHAnsi"/>
          <w:szCs w:val="24"/>
        </w:rPr>
        <w:t>e</w:t>
      </w:r>
      <w:r w:rsidR="00DB23AF" w:rsidRPr="004F450A">
        <w:rPr>
          <w:rFonts w:asciiTheme="minorHAnsi" w:hAnsiTheme="minorHAnsi" w:cstheme="minorHAnsi"/>
          <w:szCs w:val="24"/>
        </w:rPr>
        <w:t>n bar performance will suffer as a result.   Sander’s data suggested that “mismatch” could fully explain half of the black-white bar passage gap; combined with the “credential” effect, the full black-white gap could be accounted for.</w:t>
      </w:r>
      <w:r w:rsidR="0060129C" w:rsidRPr="004F450A">
        <w:rPr>
          <w:rStyle w:val="FootnoteReference"/>
          <w:rFonts w:asciiTheme="minorHAnsi" w:hAnsiTheme="minorHAnsi" w:cstheme="minorHAnsi"/>
          <w:szCs w:val="24"/>
        </w:rPr>
        <w:footnoteReference w:id="11"/>
      </w:r>
    </w:p>
    <w:p w14:paraId="5A4E3395" w14:textId="77777777" w:rsidR="00DB23AF" w:rsidRPr="004F450A" w:rsidRDefault="00DB23AF" w:rsidP="008966FE">
      <w:pPr>
        <w:rPr>
          <w:rFonts w:asciiTheme="minorHAnsi" w:hAnsiTheme="minorHAnsi" w:cstheme="minorHAnsi"/>
          <w:szCs w:val="24"/>
        </w:rPr>
      </w:pPr>
    </w:p>
    <w:p w14:paraId="26458BE8" w14:textId="3C7E33AF" w:rsidR="00792938" w:rsidRPr="004F450A" w:rsidRDefault="00DB23AF" w:rsidP="00DB23AF">
      <w:pPr>
        <w:ind w:firstLine="720"/>
        <w:rPr>
          <w:rFonts w:asciiTheme="minorHAnsi" w:hAnsiTheme="minorHAnsi" w:cstheme="minorHAnsi"/>
          <w:szCs w:val="24"/>
        </w:rPr>
      </w:pPr>
      <w:r w:rsidRPr="004F450A">
        <w:rPr>
          <w:rFonts w:asciiTheme="minorHAnsi" w:hAnsiTheme="minorHAnsi" w:cstheme="minorHAnsi"/>
          <w:szCs w:val="24"/>
        </w:rPr>
        <w:t xml:space="preserve">The many critiques of Sander’s argument that emerged over the years following publication of Systemic Analysis </w:t>
      </w:r>
      <w:r w:rsidR="00792938" w:rsidRPr="004F450A">
        <w:rPr>
          <w:rFonts w:asciiTheme="minorHAnsi" w:hAnsiTheme="minorHAnsi" w:cstheme="minorHAnsi"/>
          <w:szCs w:val="24"/>
        </w:rPr>
        <w:t xml:space="preserve">Critics generally </w:t>
      </w:r>
      <w:r w:rsidR="009A4430" w:rsidRPr="004F450A">
        <w:rPr>
          <w:rFonts w:asciiTheme="minorHAnsi" w:hAnsiTheme="minorHAnsi" w:cstheme="minorHAnsi"/>
          <w:szCs w:val="24"/>
        </w:rPr>
        <w:t xml:space="preserve">did not dispute that Sander’s </w:t>
      </w:r>
      <w:r w:rsidR="00BB3573" w:rsidRPr="004F450A">
        <w:rPr>
          <w:rFonts w:asciiTheme="minorHAnsi" w:hAnsiTheme="minorHAnsi" w:cstheme="minorHAnsi"/>
          <w:szCs w:val="24"/>
        </w:rPr>
        <w:t>descriptive</w:t>
      </w:r>
      <w:r w:rsidR="009A4430" w:rsidRPr="004F450A">
        <w:rPr>
          <w:rFonts w:asciiTheme="minorHAnsi" w:hAnsiTheme="minorHAnsi" w:cstheme="minorHAnsi"/>
          <w:szCs w:val="24"/>
        </w:rPr>
        <w:t xml:space="preserve"> findings were correct.</w:t>
      </w:r>
      <w:r w:rsidR="00A56DC5" w:rsidRPr="004F450A">
        <w:rPr>
          <w:rStyle w:val="FootnoteReference"/>
          <w:rFonts w:asciiTheme="minorHAnsi" w:hAnsiTheme="minorHAnsi" w:cstheme="minorHAnsi"/>
          <w:szCs w:val="24"/>
        </w:rPr>
        <w:footnoteReference w:id="12"/>
      </w:r>
      <w:r w:rsidR="009A4430" w:rsidRPr="004F450A">
        <w:rPr>
          <w:rFonts w:asciiTheme="minorHAnsi" w:hAnsiTheme="minorHAnsi" w:cstheme="minorHAnsi"/>
          <w:szCs w:val="24"/>
        </w:rPr>
        <w:t xml:space="preserve">  And no</w:t>
      </w:r>
      <w:r w:rsidR="00924EDA" w:rsidRPr="004F450A">
        <w:rPr>
          <w:rFonts w:asciiTheme="minorHAnsi" w:hAnsiTheme="minorHAnsi" w:cstheme="minorHAnsi"/>
          <w:szCs w:val="24"/>
        </w:rPr>
        <w:t xml:space="preserve"> o</w:t>
      </w:r>
      <w:r w:rsidR="009A4430" w:rsidRPr="004F450A">
        <w:rPr>
          <w:rFonts w:asciiTheme="minorHAnsi" w:hAnsiTheme="minorHAnsi" w:cstheme="minorHAnsi"/>
          <w:szCs w:val="24"/>
        </w:rPr>
        <w:t>ne could explain how, if those f</w:t>
      </w:r>
      <w:r w:rsidR="00BB3573" w:rsidRPr="004F450A">
        <w:rPr>
          <w:rFonts w:asciiTheme="minorHAnsi" w:hAnsiTheme="minorHAnsi" w:cstheme="minorHAnsi"/>
          <w:szCs w:val="24"/>
        </w:rPr>
        <w:t>ive</w:t>
      </w:r>
      <w:r w:rsidR="009A4430" w:rsidRPr="004F450A">
        <w:rPr>
          <w:rFonts w:asciiTheme="minorHAnsi" w:hAnsiTheme="minorHAnsi" w:cstheme="minorHAnsi"/>
          <w:szCs w:val="24"/>
        </w:rPr>
        <w:t xml:space="preserve"> </w:t>
      </w:r>
      <w:r w:rsidR="00CF6CB4" w:rsidRPr="004F450A">
        <w:rPr>
          <w:rFonts w:asciiTheme="minorHAnsi" w:hAnsiTheme="minorHAnsi" w:cstheme="minorHAnsi"/>
          <w:szCs w:val="24"/>
        </w:rPr>
        <w:t>findings</w:t>
      </w:r>
      <w:r w:rsidR="009A4430" w:rsidRPr="004F450A">
        <w:rPr>
          <w:rFonts w:asciiTheme="minorHAnsi" w:hAnsiTheme="minorHAnsi" w:cstheme="minorHAnsi"/>
          <w:szCs w:val="24"/>
        </w:rPr>
        <w:t xml:space="preserve"> were </w:t>
      </w:r>
      <w:r w:rsidR="00A56DC5" w:rsidRPr="004F450A">
        <w:rPr>
          <w:rFonts w:asciiTheme="minorHAnsi" w:hAnsiTheme="minorHAnsi" w:cstheme="minorHAnsi"/>
          <w:szCs w:val="24"/>
        </w:rPr>
        <w:t>true</w:t>
      </w:r>
      <w:r w:rsidR="009A4430" w:rsidRPr="004F450A">
        <w:rPr>
          <w:rFonts w:asciiTheme="minorHAnsi" w:hAnsiTheme="minorHAnsi" w:cstheme="minorHAnsi"/>
          <w:szCs w:val="24"/>
        </w:rPr>
        <w:t xml:space="preserve">, mismatch could not occur.  </w:t>
      </w:r>
      <w:r w:rsidR="00A56DC5" w:rsidRPr="004F450A">
        <w:rPr>
          <w:rFonts w:asciiTheme="minorHAnsi" w:hAnsiTheme="minorHAnsi" w:cstheme="minorHAnsi"/>
          <w:szCs w:val="24"/>
        </w:rPr>
        <w:t>Nor did they offer testable alternate theories of the racial bar passage gap.</w:t>
      </w:r>
      <w:r w:rsidR="00BD71FE" w:rsidRPr="004F450A">
        <w:rPr>
          <w:rFonts w:asciiTheme="minorHAnsi" w:hAnsiTheme="minorHAnsi" w:cstheme="minorHAnsi"/>
          <w:szCs w:val="24"/>
        </w:rPr>
        <w:t xml:space="preserve"> </w:t>
      </w:r>
      <w:r w:rsidR="00A56DC5" w:rsidRPr="004F450A">
        <w:rPr>
          <w:rFonts w:asciiTheme="minorHAnsi" w:hAnsiTheme="minorHAnsi" w:cstheme="minorHAnsi"/>
          <w:szCs w:val="24"/>
        </w:rPr>
        <w:t xml:space="preserve"> </w:t>
      </w:r>
      <w:r w:rsidR="009A4430" w:rsidRPr="004F450A">
        <w:rPr>
          <w:rFonts w:asciiTheme="minorHAnsi" w:hAnsiTheme="minorHAnsi" w:cstheme="minorHAnsi"/>
          <w:szCs w:val="24"/>
        </w:rPr>
        <w:t xml:space="preserve">Instead, the critiques </w:t>
      </w:r>
      <w:r w:rsidR="00924EDA" w:rsidRPr="004F450A">
        <w:rPr>
          <w:rFonts w:asciiTheme="minorHAnsi" w:hAnsiTheme="minorHAnsi" w:cstheme="minorHAnsi"/>
          <w:szCs w:val="24"/>
        </w:rPr>
        <w:t xml:space="preserve">usually </w:t>
      </w:r>
      <w:r w:rsidR="009A4430" w:rsidRPr="004F450A">
        <w:rPr>
          <w:rFonts w:asciiTheme="minorHAnsi" w:hAnsiTheme="minorHAnsi" w:cstheme="minorHAnsi"/>
          <w:szCs w:val="24"/>
        </w:rPr>
        <w:t>devised some</w:t>
      </w:r>
      <w:r w:rsidR="00A56DC5" w:rsidRPr="004F450A">
        <w:rPr>
          <w:rFonts w:asciiTheme="minorHAnsi" w:hAnsiTheme="minorHAnsi" w:cstheme="minorHAnsi"/>
          <w:szCs w:val="24"/>
        </w:rPr>
        <w:t xml:space="preserve"> different</w:t>
      </w:r>
      <w:r w:rsidR="009A4430" w:rsidRPr="004F450A">
        <w:rPr>
          <w:rFonts w:asciiTheme="minorHAnsi" w:hAnsiTheme="minorHAnsi" w:cstheme="minorHAnsi"/>
          <w:szCs w:val="24"/>
        </w:rPr>
        <w:t xml:space="preserve"> test of mismatch and argued that the alternative test’s results contradicted the predictions of the mismatch </w:t>
      </w:r>
      <w:r w:rsidR="00924EDA" w:rsidRPr="004F450A">
        <w:rPr>
          <w:rFonts w:asciiTheme="minorHAnsi" w:hAnsiTheme="minorHAnsi" w:cstheme="minorHAnsi"/>
          <w:szCs w:val="24"/>
        </w:rPr>
        <w:t>hypothesis.  However, these alternative t</w:t>
      </w:r>
      <w:r w:rsidR="00365696" w:rsidRPr="004F450A">
        <w:rPr>
          <w:rFonts w:asciiTheme="minorHAnsi" w:hAnsiTheme="minorHAnsi" w:cstheme="minorHAnsi"/>
          <w:szCs w:val="24"/>
        </w:rPr>
        <w:t>ests</w:t>
      </w:r>
      <w:r w:rsidR="00924EDA" w:rsidRPr="004F450A">
        <w:rPr>
          <w:rFonts w:asciiTheme="minorHAnsi" w:hAnsiTheme="minorHAnsi" w:cstheme="minorHAnsi"/>
          <w:szCs w:val="24"/>
        </w:rPr>
        <w:t xml:space="preserve"> were not</w:t>
      </w:r>
      <w:r w:rsidR="00365696" w:rsidRPr="004F450A">
        <w:rPr>
          <w:rFonts w:asciiTheme="minorHAnsi" w:hAnsiTheme="minorHAnsi" w:cstheme="minorHAnsi"/>
          <w:szCs w:val="24"/>
        </w:rPr>
        <w:t xml:space="preserve"> generally</w:t>
      </w:r>
      <w:r w:rsidR="00924EDA" w:rsidRPr="004F450A">
        <w:rPr>
          <w:rFonts w:asciiTheme="minorHAnsi" w:hAnsiTheme="minorHAnsi" w:cstheme="minorHAnsi"/>
          <w:szCs w:val="24"/>
        </w:rPr>
        <w:t xml:space="preserve"> published in peer reviewed journals, and when they were subjected to </w:t>
      </w:r>
      <w:r w:rsidR="00A56DC5" w:rsidRPr="004F450A">
        <w:rPr>
          <w:rFonts w:asciiTheme="minorHAnsi" w:hAnsiTheme="minorHAnsi" w:cstheme="minorHAnsi"/>
          <w:szCs w:val="24"/>
        </w:rPr>
        <w:t>replication attempts</w:t>
      </w:r>
      <w:r w:rsidR="00924EDA" w:rsidRPr="004F450A">
        <w:rPr>
          <w:rFonts w:asciiTheme="minorHAnsi" w:hAnsiTheme="minorHAnsi" w:cstheme="minorHAnsi"/>
          <w:szCs w:val="24"/>
        </w:rPr>
        <w:t>, they turned out to have methodological flaws or serious outright errors that, when corrected, either rendered their results inconclusive or, in several cases, turned out to very strongly support the mismatch hypothesis.</w:t>
      </w:r>
      <w:r w:rsidR="00A56DC5" w:rsidRPr="004F450A">
        <w:rPr>
          <w:rStyle w:val="FootnoteReference"/>
          <w:rFonts w:asciiTheme="minorHAnsi" w:hAnsiTheme="minorHAnsi" w:cstheme="minorHAnsi"/>
          <w:szCs w:val="24"/>
        </w:rPr>
        <w:footnoteReference w:id="13"/>
      </w:r>
    </w:p>
    <w:p w14:paraId="2E985642" w14:textId="2531E63D" w:rsidR="00924EDA" w:rsidRPr="004F450A" w:rsidRDefault="00924EDA" w:rsidP="00DB23AF">
      <w:pPr>
        <w:ind w:firstLine="720"/>
        <w:rPr>
          <w:rFonts w:asciiTheme="minorHAnsi" w:hAnsiTheme="minorHAnsi" w:cstheme="minorHAnsi"/>
          <w:szCs w:val="24"/>
        </w:rPr>
      </w:pPr>
    </w:p>
    <w:p w14:paraId="065A77D9" w14:textId="1CA6F818" w:rsidR="00924EDA" w:rsidRPr="004F450A" w:rsidRDefault="00924EDA" w:rsidP="00DB23AF">
      <w:pPr>
        <w:ind w:firstLine="720"/>
        <w:rPr>
          <w:rFonts w:asciiTheme="minorHAnsi" w:hAnsiTheme="minorHAnsi" w:cstheme="minorHAnsi"/>
          <w:szCs w:val="24"/>
        </w:rPr>
      </w:pPr>
      <w:r w:rsidRPr="004F450A">
        <w:rPr>
          <w:rFonts w:asciiTheme="minorHAnsi" w:hAnsiTheme="minorHAnsi" w:cstheme="minorHAnsi"/>
          <w:szCs w:val="24"/>
        </w:rPr>
        <w:t>Nonetheless, all of these BPS studies, including Sander’s, suffered from a substantial disadvantage: none of them measured “mismatch” directly, which made the models more complex</w:t>
      </w:r>
      <w:r w:rsidR="00690808" w:rsidRPr="004F450A">
        <w:rPr>
          <w:rFonts w:asciiTheme="minorHAnsi" w:hAnsiTheme="minorHAnsi" w:cstheme="minorHAnsi"/>
          <w:szCs w:val="24"/>
        </w:rPr>
        <w:t>, noisy,</w:t>
      </w:r>
      <w:r w:rsidRPr="004F450A">
        <w:rPr>
          <w:rFonts w:asciiTheme="minorHAnsi" w:hAnsiTheme="minorHAnsi" w:cstheme="minorHAnsi"/>
          <w:szCs w:val="24"/>
        </w:rPr>
        <w:t xml:space="preserve"> and, as our introductory quote from Arcidiacono and Lovenheim suggest</w:t>
      </w:r>
      <w:r w:rsidR="00BB3573" w:rsidRPr="004F450A">
        <w:rPr>
          <w:rFonts w:asciiTheme="minorHAnsi" w:hAnsiTheme="minorHAnsi" w:cstheme="minorHAnsi"/>
          <w:szCs w:val="24"/>
        </w:rPr>
        <w:t>s</w:t>
      </w:r>
      <w:r w:rsidRPr="004F450A">
        <w:rPr>
          <w:rFonts w:asciiTheme="minorHAnsi" w:hAnsiTheme="minorHAnsi" w:cstheme="minorHAnsi"/>
          <w:szCs w:val="24"/>
        </w:rPr>
        <w:t>, probably biased analyses towards finding a smaller mismatch effect than actually existed.</w:t>
      </w:r>
    </w:p>
    <w:p w14:paraId="24DB1403" w14:textId="77777777" w:rsidR="00944834" w:rsidRPr="004F450A" w:rsidRDefault="00944834" w:rsidP="008966FE">
      <w:pPr>
        <w:rPr>
          <w:rFonts w:asciiTheme="minorHAnsi" w:hAnsiTheme="minorHAnsi" w:cstheme="minorHAnsi"/>
          <w:szCs w:val="24"/>
        </w:rPr>
      </w:pPr>
    </w:p>
    <w:p w14:paraId="4E872C8F" w14:textId="77777777" w:rsidR="0092660F" w:rsidRPr="004F450A" w:rsidRDefault="0092660F" w:rsidP="008966FE">
      <w:pPr>
        <w:rPr>
          <w:rFonts w:asciiTheme="minorHAnsi" w:hAnsiTheme="minorHAnsi" w:cstheme="minorHAnsi"/>
          <w:szCs w:val="24"/>
        </w:rPr>
      </w:pPr>
    </w:p>
    <w:p w14:paraId="5544E85D" w14:textId="4FE2A1D5" w:rsidR="0092660F" w:rsidRPr="004F450A" w:rsidRDefault="00990C53" w:rsidP="00C03D0F">
      <w:pPr>
        <w:pStyle w:val="ListParagraph"/>
        <w:numPr>
          <w:ilvl w:val="0"/>
          <w:numId w:val="1"/>
        </w:numPr>
        <w:rPr>
          <w:rFonts w:asciiTheme="minorHAnsi" w:hAnsiTheme="minorHAnsi" w:cstheme="minorHAnsi"/>
          <w:szCs w:val="24"/>
        </w:rPr>
      </w:pPr>
      <w:r w:rsidRPr="004F450A">
        <w:rPr>
          <w:rFonts w:asciiTheme="minorHAnsi" w:hAnsiTheme="minorHAnsi" w:cstheme="minorHAnsi"/>
          <w:szCs w:val="24"/>
          <w:u w:val="single"/>
        </w:rPr>
        <w:t>Our Data</w:t>
      </w:r>
    </w:p>
    <w:p w14:paraId="4F931BAA" w14:textId="77777777" w:rsidR="00590CCB" w:rsidRPr="004F450A" w:rsidRDefault="00590CCB" w:rsidP="008966FE">
      <w:pPr>
        <w:rPr>
          <w:rFonts w:asciiTheme="minorHAnsi" w:hAnsiTheme="minorHAnsi" w:cstheme="minorHAnsi"/>
          <w:szCs w:val="24"/>
        </w:rPr>
      </w:pPr>
    </w:p>
    <w:p w14:paraId="59992777" w14:textId="6080CBF4" w:rsidR="008554B5" w:rsidRPr="004F450A" w:rsidRDefault="00590CCB" w:rsidP="008966FE">
      <w:pPr>
        <w:rPr>
          <w:rFonts w:asciiTheme="minorHAnsi" w:hAnsiTheme="minorHAnsi" w:cstheme="minorHAnsi"/>
          <w:szCs w:val="24"/>
        </w:rPr>
      </w:pPr>
      <w:r w:rsidRPr="004F450A">
        <w:rPr>
          <w:rFonts w:asciiTheme="minorHAnsi" w:hAnsiTheme="minorHAnsi" w:cstheme="minorHAnsi"/>
          <w:szCs w:val="24"/>
        </w:rPr>
        <w:tab/>
      </w:r>
      <w:r w:rsidR="00E67C71" w:rsidRPr="004F450A">
        <w:rPr>
          <w:rFonts w:asciiTheme="minorHAnsi" w:hAnsiTheme="minorHAnsi" w:cstheme="minorHAnsi"/>
          <w:szCs w:val="24"/>
        </w:rPr>
        <w:t>The innovation in this study is quite simple: we obtained data from three law schools on the credentials of each student at the school who sat for the in-state bar exam over multiple years.</w:t>
      </w:r>
      <w:r w:rsidR="00E46389" w:rsidRPr="004F450A">
        <w:rPr>
          <w:rFonts w:asciiTheme="minorHAnsi" w:hAnsiTheme="minorHAnsi" w:cstheme="minorHAnsi"/>
          <w:szCs w:val="24"/>
        </w:rPr>
        <w:t xml:space="preserve">  All told, </w:t>
      </w:r>
      <w:r w:rsidR="00A56DC5" w:rsidRPr="004F450A">
        <w:rPr>
          <w:rFonts w:asciiTheme="minorHAnsi" w:hAnsiTheme="minorHAnsi" w:cstheme="minorHAnsi"/>
          <w:szCs w:val="24"/>
        </w:rPr>
        <w:t>our data covers nearly four thousand</w:t>
      </w:r>
      <w:r w:rsidR="00DF701C" w:rsidRPr="004F450A">
        <w:rPr>
          <w:rFonts w:asciiTheme="minorHAnsi" w:hAnsiTheme="minorHAnsi" w:cstheme="minorHAnsi"/>
          <w:szCs w:val="24"/>
        </w:rPr>
        <w:t xml:space="preserve"> s</w:t>
      </w:r>
      <w:r w:rsidR="00A56DC5" w:rsidRPr="004F450A">
        <w:rPr>
          <w:rFonts w:asciiTheme="minorHAnsi" w:hAnsiTheme="minorHAnsi" w:cstheme="minorHAnsi"/>
          <w:szCs w:val="24"/>
        </w:rPr>
        <w:t xml:space="preserve">uch students.  </w:t>
      </w:r>
      <w:r w:rsidR="00E67C71" w:rsidRPr="004F450A">
        <w:rPr>
          <w:rFonts w:asciiTheme="minorHAnsi" w:hAnsiTheme="minorHAnsi" w:cstheme="minorHAnsi"/>
          <w:szCs w:val="24"/>
        </w:rPr>
        <w:t xml:space="preserve">This makes it possible to do something that could never be done with the </w:t>
      </w:r>
      <w:r w:rsidR="00A56DC5" w:rsidRPr="004F450A">
        <w:rPr>
          <w:rFonts w:asciiTheme="minorHAnsi" w:hAnsiTheme="minorHAnsi" w:cstheme="minorHAnsi"/>
          <w:szCs w:val="24"/>
        </w:rPr>
        <w:t xml:space="preserve">released </w:t>
      </w:r>
      <w:r w:rsidR="00E67C71" w:rsidRPr="004F450A">
        <w:rPr>
          <w:rFonts w:asciiTheme="minorHAnsi" w:hAnsiTheme="minorHAnsi" w:cstheme="minorHAnsi"/>
          <w:szCs w:val="24"/>
        </w:rPr>
        <w:t>BPS</w:t>
      </w:r>
      <w:r w:rsidR="00A56DC5" w:rsidRPr="004F450A">
        <w:rPr>
          <w:rFonts w:asciiTheme="minorHAnsi" w:hAnsiTheme="minorHAnsi" w:cstheme="minorHAnsi"/>
          <w:szCs w:val="24"/>
        </w:rPr>
        <w:t xml:space="preserve"> database</w:t>
      </w:r>
      <w:r w:rsidR="00E67C71" w:rsidRPr="004F450A">
        <w:rPr>
          <w:rFonts w:asciiTheme="minorHAnsi" w:hAnsiTheme="minorHAnsi" w:cstheme="minorHAnsi"/>
          <w:szCs w:val="24"/>
        </w:rPr>
        <w:t>: construct a direct measure of “mismatch” for each individual student</w:t>
      </w:r>
      <w:r w:rsidR="00E46389" w:rsidRPr="004F450A">
        <w:rPr>
          <w:rFonts w:asciiTheme="minorHAnsi" w:hAnsiTheme="minorHAnsi" w:cstheme="minorHAnsi"/>
          <w:szCs w:val="24"/>
        </w:rPr>
        <w:t xml:space="preserve">, and evaluate whether a student’s level of mismatch helps to predict whether </w:t>
      </w:r>
      <w:r w:rsidR="00A56DC5" w:rsidRPr="004F450A">
        <w:rPr>
          <w:rFonts w:asciiTheme="minorHAnsi" w:hAnsiTheme="minorHAnsi" w:cstheme="minorHAnsi"/>
          <w:szCs w:val="24"/>
        </w:rPr>
        <w:t>she</w:t>
      </w:r>
      <w:r w:rsidR="00E46389" w:rsidRPr="004F450A">
        <w:rPr>
          <w:rFonts w:asciiTheme="minorHAnsi" w:hAnsiTheme="minorHAnsi" w:cstheme="minorHAnsi"/>
          <w:szCs w:val="24"/>
        </w:rPr>
        <w:t xml:space="preserve"> pass</w:t>
      </w:r>
      <w:r w:rsidR="00A56DC5" w:rsidRPr="004F450A">
        <w:rPr>
          <w:rFonts w:asciiTheme="minorHAnsi" w:hAnsiTheme="minorHAnsi" w:cstheme="minorHAnsi"/>
          <w:szCs w:val="24"/>
        </w:rPr>
        <w:t>ed</w:t>
      </w:r>
      <w:r w:rsidR="00E46389" w:rsidRPr="004F450A">
        <w:rPr>
          <w:rFonts w:asciiTheme="minorHAnsi" w:hAnsiTheme="minorHAnsi" w:cstheme="minorHAnsi"/>
          <w:szCs w:val="24"/>
        </w:rPr>
        <w:t xml:space="preserve"> or fail</w:t>
      </w:r>
      <w:r w:rsidR="00A56DC5" w:rsidRPr="004F450A">
        <w:rPr>
          <w:rFonts w:asciiTheme="minorHAnsi" w:hAnsiTheme="minorHAnsi" w:cstheme="minorHAnsi"/>
          <w:szCs w:val="24"/>
        </w:rPr>
        <w:t>ed</w:t>
      </w:r>
      <w:r w:rsidR="00E46389" w:rsidRPr="004F450A">
        <w:rPr>
          <w:rFonts w:asciiTheme="minorHAnsi" w:hAnsiTheme="minorHAnsi" w:cstheme="minorHAnsi"/>
          <w:szCs w:val="24"/>
        </w:rPr>
        <w:t xml:space="preserve"> the bar</w:t>
      </w:r>
      <w:r w:rsidR="00A56DC5" w:rsidRPr="004F450A">
        <w:rPr>
          <w:rFonts w:asciiTheme="minorHAnsi" w:hAnsiTheme="minorHAnsi" w:cstheme="minorHAnsi"/>
          <w:szCs w:val="24"/>
        </w:rPr>
        <w:t xml:space="preserve"> on the first attempt</w:t>
      </w:r>
      <w:r w:rsidR="00E67C71" w:rsidRPr="004F450A">
        <w:rPr>
          <w:rFonts w:asciiTheme="minorHAnsi" w:hAnsiTheme="minorHAnsi" w:cstheme="minorHAnsi"/>
          <w:szCs w:val="24"/>
        </w:rPr>
        <w:t xml:space="preserve">. </w:t>
      </w:r>
      <w:r w:rsidR="00E46389" w:rsidRPr="004F450A">
        <w:rPr>
          <w:rFonts w:asciiTheme="minorHAnsi" w:hAnsiTheme="minorHAnsi" w:cstheme="minorHAnsi"/>
          <w:szCs w:val="24"/>
        </w:rPr>
        <w:t xml:space="preserve"> The Addendum at the end of this report explains </w:t>
      </w:r>
      <w:r w:rsidR="00984FBA" w:rsidRPr="004F450A">
        <w:rPr>
          <w:rFonts w:asciiTheme="minorHAnsi" w:hAnsiTheme="minorHAnsi" w:cstheme="minorHAnsi"/>
          <w:szCs w:val="24"/>
        </w:rPr>
        <w:t xml:space="preserve">how we obtained this data </w:t>
      </w:r>
      <w:r w:rsidR="005B196A" w:rsidRPr="004F450A">
        <w:rPr>
          <w:rFonts w:asciiTheme="minorHAnsi" w:hAnsiTheme="minorHAnsi" w:cstheme="minorHAnsi"/>
          <w:szCs w:val="24"/>
        </w:rPr>
        <w:t>from two law schools in Ca</w:t>
      </w:r>
      <w:r w:rsidR="00E67C71" w:rsidRPr="004F450A">
        <w:rPr>
          <w:rFonts w:asciiTheme="minorHAnsi" w:hAnsiTheme="minorHAnsi" w:cstheme="minorHAnsi"/>
          <w:szCs w:val="24"/>
        </w:rPr>
        <w:t>lifornia, and one in Arkansas</w:t>
      </w:r>
      <w:r w:rsidR="00FC6A2F" w:rsidRPr="004F450A">
        <w:rPr>
          <w:rFonts w:asciiTheme="minorHAnsi" w:hAnsiTheme="minorHAnsi" w:cstheme="minorHAnsi"/>
          <w:szCs w:val="24"/>
        </w:rPr>
        <w:t>, and how interested researchers can obtain a copy of the data.</w:t>
      </w:r>
      <w:r w:rsidR="00E67C71" w:rsidRPr="004F450A">
        <w:rPr>
          <w:rFonts w:asciiTheme="minorHAnsi" w:hAnsiTheme="minorHAnsi" w:cstheme="minorHAnsi"/>
          <w:szCs w:val="24"/>
        </w:rPr>
        <w:t xml:space="preserve"> </w:t>
      </w:r>
      <w:r w:rsidR="00FC6A2F" w:rsidRPr="004F450A">
        <w:rPr>
          <w:rFonts w:asciiTheme="minorHAnsi" w:hAnsiTheme="minorHAnsi" w:cstheme="minorHAnsi"/>
          <w:szCs w:val="24"/>
        </w:rPr>
        <w:t xml:space="preserve"> For purposes of this </w:t>
      </w:r>
      <w:r w:rsidR="00DF701C" w:rsidRPr="004F450A">
        <w:rPr>
          <w:rFonts w:asciiTheme="minorHAnsi" w:hAnsiTheme="minorHAnsi" w:cstheme="minorHAnsi"/>
          <w:szCs w:val="24"/>
        </w:rPr>
        <w:t>article</w:t>
      </w:r>
      <w:r w:rsidR="00FC6A2F" w:rsidRPr="004F450A">
        <w:rPr>
          <w:rFonts w:asciiTheme="minorHAnsi" w:hAnsiTheme="minorHAnsi" w:cstheme="minorHAnsi"/>
          <w:szCs w:val="24"/>
        </w:rPr>
        <w:t>,</w:t>
      </w:r>
      <w:r w:rsidR="00E67C71" w:rsidRPr="004F450A">
        <w:rPr>
          <w:rFonts w:asciiTheme="minorHAnsi" w:hAnsiTheme="minorHAnsi" w:cstheme="minorHAnsi"/>
          <w:szCs w:val="24"/>
        </w:rPr>
        <w:t xml:space="preserve"> </w:t>
      </w:r>
      <w:r w:rsidR="00FC6A2F" w:rsidRPr="004F450A">
        <w:rPr>
          <w:rFonts w:asciiTheme="minorHAnsi" w:hAnsiTheme="minorHAnsi" w:cstheme="minorHAnsi"/>
          <w:szCs w:val="24"/>
        </w:rPr>
        <w:t>w</w:t>
      </w:r>
      <w:r w:rsidR="00E67C71" w:rsidRPr="004F450A">
        <w:rPr>
          <w:rFonts w:asciiTheme="minorHAnsi" w:hAnsiTheme="minorHAnsi" w:cstheme="minorHAnsi"/>
          <w:szCs w:val="24"/>
        </w:rPr>
        <w:t xml:space="preserve">e identify the law schools as </w:t>
      </w:r>
      <w:r w:rsidR="00F521BD" w:rsidRPr="004F450A">
        <w:rPr>
          <w:rFonts w:asciiTheme="minorHAnsi" w:hAnsiTheme="minorHAnsi" w:cstheme="minorHAnsi"/>
          <w:szCs w:val="24"/>
        </w:rPr>
        <w:t xml:space="preserve">School A, School B, and School C.  </w:t>
      </w:r>
      <w:r w:rsidR="008554B5" w:rsidRPr="004F450A">
        <w:rPr>
          <w:rFonts w:asciiTheme="minorHAnsi" w:hAnsiTheme="minorHAnsi" w:cstheme="minorHAnsi"/>
          <w:szCs w:val="24"/>
        </w:rPr>
        <w:t xml:space="preserve"> </w:t>
      </w:r>
      <w:r w:rsidR="00F521BD" w:rsidRPr="004F450A">
        <w:rPr>
          <w:rFonts w:asciiTheme="minorHAnsi" w:hAnsiTheme="minorHAnsi" w:cstheme="minorHAnsi"/>
          <w:szCs w:val="24"/>
        </w:rPr>
        <w:t xml:space="preserve">  School A is an elite law school in California, with student credentials in the range found in the law schools at UC Berkeley, UCLA, </w:t>
      </w:r>
      <w:r w:rsidR="00FC6A2F" w:rsidRPr="004F450A">
        <w:rPr>
          <w:rFonts w:asciiTheme="minorHAnsi" w:hAnsiTheme="minorHAnsi" w:cstheme="minorHAnsi"/>
          <w:szCs w:val="24"/>
        </w:rPr>
        <w:t xml:space="preserve">UC Irvine, </w:t>
      </w:r>
      <w:r w:rsidR="00F521BD" w:rsidRPr="004F450A">
        <w:rPr>
          <w:rFonts w:asciiTheme="minorHAnsi" w:hAnsiTheme="minorHAnsi" w:cstheme="minorHAnsi"/>
          <w:szCs w:val="24"/>
        </w:rPr>
        <w:t>and USC.  School B is a somewhat less elite, but still highly-ranked law school in California, with student credentials in the range found at UC Davis</w:t>
      </w:r>
      <w:r w:rsidR="00FC6A2F" w:rsidRPr="004F450A">
        <w:rPr>
          <w:rFonts w:asciiTheme="minorHAnsi" w:hAnsiTheme="minorHAnsi" w:cstheme="minorHAnsi"/>
          <w:szCs w:val="24"/>
        </w:rPr>
        <w:t>,</w:t>
      </w:r>
      <w:r w:rsidR="00F521BD" w:rsidRPr="004F450A">
        <w:rPr>
          <w:rFonts w:asciiTheme="minorHAnsi" w:hAnsiTheme="minorHAnsi" w:cstheme="minorHAnsi"/>
          <w:szCs w:val="24"/>
        </w:rPr>
        <w:t xml:space="preserve"> UC</w:t>
      </w:r>
      <w:r w:rsidR="00E67C71" w:rsidRPr="004F450A">
        <w:rPr>
          <w:rFonts w:asciiTheme="minorHAnsi" w:hAnsiTheme="minorHAnsi" w:cstheme="minorHAnsi"/>
          <w:szCs w:val="24"/>
        </w:rPr>
        <w:t xml:space="preserve"> Hastings</w:t>
      </w:r>
      <w:r w:rsidR="00FC6A2F" w:rsidRPr="004F450A">
        <w:rPr>
          <w:rFonts w:asciiTheme="minorHAnsi" w:hAnsiTheme="minorHAnsi" w:cstheme="minorHAnsi"/>
          <w:szCs w:val="24"/>
        </w:rPr>
        <w:t>, and Loyola</w:t>
      </w:r>
      <w:r w:rsidR="00E67C71" w:rsidRPr="004F450A">
        <w:rPr>
          <w:rFonts w:asciiTheme="minorHAnsi" w:hAnsiTheme="minorHAnsi" w:cstheme="minorHAnsi"/>
          <w:szCs w:val="24"/>
        </w:rPr>
        <w:t>.  School C is a lower</w:t>
      </w:r>
      <w:r w:rsidR="00F521BD" w:rsidRPr="004F450A">
        <w:rPr>
          <w:rFonts w:asciiTheme="minorHAnsi" w:hAnsiTheme="minorHAnsi" w:cstheme="minorHAnsi"/>
          <w:szCs w:val="24"/>
        </w:rPr>
        <w:t xml:space="preserve">-ranked public law school in Arkansas.  </w:t>
      </w:r>
    </w:p>
    <w:p w14:paraId="638BF0D9" w14:textId="06F783A7" w:rsidR="008554B5" w:rsidRPr="004F450A" w:rsidRDefault="008554B5" w:rsidP="008966FE">
      <w:pPr>
        <w:rPr>
          <w:rFonts w:asciiTheme="minorHAnsi" w:hAnsiTheme="minorHAnsi" w:cstheme="minorHAnsi"/>
          <w:szCs w:val="24"/>
        </w:rPr>
      </w:pPr>
    </w:p>
    <w:p w14:paraId="639DA400" w14:textId="1FECB722" w:rsidR="00FC6246" w:rsidRPr="004F450A" w:rsidRDefault="00F521BD" w:rsidP="008966FE">
      <w:pPr>
        <w:rPr>
          <w:rFonts w:asciiTheme="minorHAnsi" w:hAnsiTheme="minorHAnsi" w:cstheme="minorHAnsi"/>
          <w:szCs w:val="24"/>
        </w:rPr>
      </w:pPr>
      <w:r w:rsidRPr="004F450A">
        <w:rPr>
          <w:rFonts w:asciiTheme="minorHAnsi" w:hAnsiTheme="minorHAnsi" w:cstheme="minorHAnsi"/>
          <w:szCs w:val="24"/>
        </w:rPr>
        <w:tab/>
      </w:r>
      <w:r w:rsidR="00FC6246" w:rsidRPr="004F450A">
        <w:rPr>
          <w:rFonts w:asciiTheme="minorHAnsi" w:hAnsiTheme="minorHAnsi" w:cstheme="minorHAnsi"/>
          <w:szCs w:val="24"/>
        </w:rPr>
        <w:t xml:space="preserve">Our dataset is hardly ideal.  Each school gave us slightly different types of information, as Table 1 </w:t>
      </w:r>
      <w:r w:rsidR="00A56DC5" w:rsidRPr="004F450A">
        <w:rPr>
          <w:rFonts w:asciiTheme="minorHAnsi" w:hAnsiTheme="minorHAnsi" w:cstheme="minorHAnsi"/>
          <w:szCs w:val="24"/>
        </w:rPr>
        <w:t>details</w:t>
      </w:r>
      <w:r w:rsidR="00FC6246" w:rsidRPr="004F450A">
        <w:rPr>
          <w:rFonts w:asciiTheme="minorHAnsi" w:hAnsiTheme="minorHAnsi" w:cstheme="minorHAnsi"/>
          <w:szCs w:val="24"/>
        </w:rPr>
        <w:t xml:space="preserve">.  But we think we obtained the key fundamentals necessary to estimate individual mismatch levels and evaluate their impact upon bar passage outcomes.  First, we have LSAT scores from all three schools.  Second, we know enough about the universe of fellow students to measure each student’s “credential distance” from her classmates.  Third, in </w:t>
      </w:r>
      <w:proofErr w:type="gramStart"/>
      <w:r w:rsidR="00FC6246" w:rsidRPr="004F450A">
        <w:rPr>
          <w:rFonts w:asciiTheme="minorHAnsi" w:hAnsiTheme="minorHAnsi" w:cstheme="minorHAnsi"/>
          <w:szCs w:val="24"/>
        </w:rPr>
        <w:t>all of</w:t>
      </w:r>
      <w:proofErr w:type="gramEnd"/>
      <w:r w:rsidR="00FC6246" w:rsidRPr="004F450A">
        <w:rPr>
          <w:rFonts w:asciiTheme="minorHAnsi" w:hAnsiTheme="minorHAnsi" w:cstheme="minorHAnsi"/>
          <w:szCs w:val="24"/>
        </w:rPr>
        <w:t xml:space="preserve"> these schools the vast majority of graduates take the in-state bar exam, and we know the pass/fail outcome of those exams.  Fourth, for the two elite schools in our sample, we </w:t>
      </w:r>
      <w:proofErr w:type="gramStart"/>
      <w:r w:rsidR="00FC6246" w:rsidRPr="004F450A">
        <w:rPr>
          <w:rFonts w:asciiTheme="minorHAnsi" w:hAnsiTheme="minorHAnsi" w:cstheme="minorHAnsi"/>
          <w:szCs w:val="24"/>
        </w:rPr>
        <w:t>are able to</w:t>
      </w:r>
      <w:proofErr w:type="gramEnd"/>
      <w:r w:rsidR="00FC6246" w:rsidRPr="004F450A">
        <w:rPr>
          <w:rFonts w:asciiTheme="minorHAnsi" w:hAnsiTheme="minorHAnsi" w:cstheme="minorHAnsi"/>
          <w:szCs w:val="24"/>
        </w:rPr>
        <w:t xml:space="preserve"> exclude incoming transfer students, who can otherwise confound a mismatch analysis.</w:t>
      </w:r>
      <w:r w:rsidR="00FC6246" w:rsidRPr="004F450A">
        <w:rPr>
          <w:rStyle w:val="FootnoteReference"/>
          <w:rFonts w:asciiTheme="minorHAnsi" w:hAnsiTheme="minorHAnsi" w:cstheme="minorHAnsi"/>
          <w:szCs w:val="24"/>
        </w:rPr>
        <w:footnoteReference w:id="14"/>
      </w:r>
    </w:p>
    <w:p w14:paraId="119D168D" w14:textId="77777777" w:rsidR="00024C6D" w:rsidRPr="004F450A" w:rsidRDefault="00024C6D" w:rsidP="008966FE">
      <w:pPr>
        <w:rPr>
          <w:rFonts w:asciiTheme="minorHAnsi" w:hAnsiTheme="minorHAnsi" w:cstheme="minorHAnsi"/>
          <w:szCs w:val="24"/>
        </w:rPr>
      </w:pPr>
    </w:p>
    <w:p w14:paraId="4ED4C31D" w14:textId="152AF9CE" w:rsidR="00FC6246" w:rsidRPr="004F450A" w:rsidRDefault="00024C6D" w:rsidP="008966FE">
      <w:pPr>
        <w:rPr>
          <w:rFonts w:asciiTheme="minorHAnsi" w:hAnsiTheme="minorHAnsi" w:cstheme="minorHAnsi"/>
          <w:szCs w:val="24"/>
        </w:rPr>
      </w:pPr>
      <w:r w:rsidRPr="004F450A">
        <w:rPr>
          <w:rFonts w:asciiTheme="minorHAnsi" w:hAnsiTheme="minorHAnsi" w:cstheme="minorHAnsi"/>
          <w:szCs w:val="24"/>
        </w:rPr>
        <w:lastRenderedPageBreak/>
        <w:tab/>
        <w:t>On two important issues (utilizing undergraduate grades in</w:t>
      </w:r>
      <w:r w:rsidR="00A576DF" w:rsidRPr="004F450A">
        <w:rPr>
          <w:rFonts w:asciiTheme="minorHAnsi" w:hAnsiTheme="minorHAnsi" w:cstheme="minorHAnsi"/>
          <w:szCs w:val="24"/>
        </w:rPr>
        <w:t xml:space="preserve"> scaling</w:t>
      </w:r>
      <w:r w:rsidRPr="004F450A">
        <w:rPr>
          <w:rFonts w:asciiTheme="minorHAnsi" w:hAnsiTheme="minorHAnsi" w:cstheme="minorHAnsi"/>
          <w:szCs w:val="24"/>
        </w:rPr>
        <w:t xml:space="preserve"> credentials</w:t>
      </w:r>
      <w:r w:rsidR="00A576DF" w:rsidRPr="004F450A">
        <w:rPr>
          <w:rFonts w:asciiTheme="minorHAnsi" w:hAnsiTheme="minorHAnsi" w:cstheme="minorHAnsi"/>
          <w:szCs w:val="24"/>
        </w:rPr>
        <w:t xml:space="preserve"> and measuring mismatch;</w:t>
      </w:r>
      <w:r w:rsidRPr="004F450A">
        <w:rPr>
          <w:rFonts w:asciiTheme="minorHAnsi" w:hAnsiTheme="minorHAnsi" w:cstheme="minorHAnsi"/>
          <w:szCs w:val="24"/>
        </w:rPr>
        <w:t xml:space="preserve"> and limiting the analysis to students taking the same bar), we were able to </w:t>
      </w:r>
      <w:r w:rsidR="00FC6246" w:rsidRPr="004F450A">
        <w:rPr>
          <w:rFonts w:asciiTheme="minorHAnsi" w:hAnsiTheme="minorHAnsi" w:cstheme="minorHAnsi"/>
          <w:szCs w:val="24"/>
        </w:rPr>
        <w:t xml:space="preserve">use </w:t>
      </w:r>
      <w:r w:rsidR="00A576DF" w:rsidRPr="004F450A">
        <w:rPr>
          <w:rFonts w:asciiTheme="minorHAnsi" w:hAnsiTheme="minorHAnsi" w:cstheme="minorHAnsi"/>
          <w:szCs w:val="24"/>
        </w:rPr>
        <w:t xml:space="preserve">subsets of </w:t>
      </w:r>
      <w:r w:rsidR="00FC6246" w:rsidRPr="004F450A">
        <w:rPr>
          <w:rFonts w:asciiTheme="minorHAnsi" w:hAnsiTheme="minorHAnsi" w:cstheme="minorHAnsi"/>
          <w:szCs w:val="24"/>
        </w:rPr>
        <w:t>two s</w:t>
      </w:r>
      <w:r w:rsidRPr="004F450A">
        <w:rPr>
          <w:rFonts w:asciiTheme="minorHAnsi" w:hAnsiTheme="minorHAnsi" w:cstheme="minorHAnsi"/>
          <w:szCs w:val="24"/>
        </w:rPr>
        <w:t>chools</w:t>
      </w:r>
      <w:r w:rsidR="00A576DF" w:rsidRPr="004F450A">
        <w:rPr>
          <w:rFonts w:asciiTheme="minorHAnsi" w:hAnsiTheme="minorHAnsi" w:cstheme="minorHAnsi"/>
          <w:szCs w:val="24"/>
        </w:rPr>
        <w:t xml:space="preserve"> to extend our analyses.</w:t>
      </w:r>
      <w:r w:rsidRPr="004F450A">
        <w:rPr>
          <w:rFonts w:asciiTheme="minorHAnsi" w:hAnsiTheme="minorHAnsi" w:cstheme="minorHAnsi"/>
          <w:szCs w:val="24"/>
        </w:rPr>
        <w:t xml:space="preserve"> </w:t>
      </w:r>
    </w:p>
    <w:p w14:paraId="5A85CBD9" w14:textId="77777777" w:rsidR="002D77AE" w:rsidRPr="004F450A" w:rsidRDefault="002D77AE" w:rsidP="002D77AE">
      <w:pPr>
        <w:rPr>
          <w:rFonts w:asciiTheme="minorHAnsi" w:hAnsiTheme="minorHAnsi" w:cstheme="minorHAnsi"/>
          <w:szCs w:val="24"/>
        </w:rPr>
      </w:pPr>
    </w:p>
    <w:p w14:paraId="59EA2264" w14:textId="77777777" w:rsidR="002D77AE" w:rsidRPr="004F450A" w:rsidRDefault="002D77AE" w:rsidP="002D77AE">
      <w:pPr>
        <w:jc w:val="center"/>
        <w:rPr>
          <w:rFonts w:asciiTheme="minorHAnsi" w:hAnsiTheme="minorHAnsi" w:cstheme="minorHAnsi"/>
          <w:szCs w:val="24"/>
        </w:rPr>
      </w:pPr>
      <w:r w:rsidRPr="004F450A">
        <w:rPr>
          <w:rFonts w:asciiTheme="minorHAnsi" w:hAnsiTheme="minorHAnsi" w:cstheme="minorHAnsi"/>
          <w:szCs w:val="24"/>
        </w:rPr>
        <w:t>Table 1</w:t>
      </w:r>
    </w:p>
    <w:p w14:paraId="06363903" w14:textId="77777777" w:rsidR="002D77AE" w:rsidRPr="004F450A" w:rsidRDefault="002D77AE" w:rsidP="002D77AE">
      <w:pPr>
        <w:jc w:val="center"/>
        <w:rPr>
          <w:rFonts w:asciiTheme="minorHAnsi" w:hAnsiTheme="minorHAnsi" w:cstheme="minorHAnsi"/>
          <w:szCs w:val="24"/>
        </w:rPr>
      </w:pPr>
      <w:r w:rsidRPr="004F450A">
        <w:rPr>
          <w:rFonts w:asciiTheme="minorHAnsi" w:hAnsiTheme="minorHAnsi" w:cstheme="minorHAnsi"/>
          <w:szCs w:val="24"/>
        </w:rPr>
        <w:t>Characteristics of the three law school datasets</w:t>
      </w:r>
    </w:p>
    <w:p w14:paraId="6935E408" w14:textId="77777777" w:rsidR="002D77AE" w:rsidRPr="004F450A" w:rsidRDefault="002D77AE" w:rsidP="002D77AE">
      <w:pPr>
        <w:jc w:val="center"/>
        <w:rPr>
          <w:rFonts w:asciiTheme="minorHAnsi" w:hAnsiTheme="minorHAnsi" w:cstheme="minorHAnsi"/>
          <w:szCs w:val="24"/>
        </w:rPr>
      </w:pPr>
    </w:p>
    <w:tbl>
      <w:tblPr>
        <w:tblStyle w:val="TableGrid"/>
        <w:tblW w:w="0" w:type="auto"/>
        <w:tblLook w:val="04A0" w:firstRow="1" w:lastRow="0" w:firstColumn="1" w:lastColumn="0" w:noHBand="0" w:noVBand="1"/>
      </w:tblPr>
      <w:tblGrid>
        <w:gridCol w:w="3415"/>
        <w:gridCol w:w="2070"/>
        <w:gridCol w:w="1980"/>
        <w:gridCol w:w="1885"/>
      </w:tblGrid>
      <w:tr w:rsidR="002D77AE" w:rsidRPr="004F450A" w14:paraId="54283EAB" w14:textId="77777777" w:rsidTr="00243641">
        <w:tc>
          <w:tcPr>
            <w:tcW w:w="3415" w:type="dxa"/>
          </w:tcPr>
          <w:p w14:paraId="5379ECBC" w14:textId="77777777" w:rsidR="002D77AE" w:rsidRPr="004F450A" w:rsidRDefault="002D77AE" w:rsidP="00502C2A">
            <w:pPr>
              <w:rPr>
                <w:rFonts w:asciiTheme="minorHAnsi" w:hAnsiTheme="minorHAnsi" w:cstheme="minorHAnsi"/>
                <w:szCs w:val="24"/>
              </w:rPr>
            </w:pPr>
            <w:r w:rsidRPr="004F450A">
              <w:rPr>
                <w:rFonts w:asciiTheme="minorHAnsi" w:hAnsiTheme="minorHAnsi" w:cstheme="minorHAnsi"/>
                <w:szCs w:val="24"/>
              </w:rPr>
              <w:t>Data characteristic</w:t>
            </w:r>
          </w:p>
        </w:tc>
        <w:tc>
          <w:tcPr>
            <w:tcW w:w="2070" w:type="dxa"/>
          </w:tcPr>
          <w:p w14:paraId="077BBC5F" w14:textId="77777777" w:rsidR="002D77AE" w:rsidRPr="004F450A" w:rsidRDefault="002D77AE" w:rsidP="00502C2A">
            <w:pPr>
              <w:jc w:val="center"/>
              <w:rPr>
                <w:rFonts w:asciiTheme="minorHAnsi" w:hAnsiTheme="minorHAnsi" w:cstheme="minorHAnsi"/>
                <w:szCs w:val="24"/>
              </w:rPr>
            </w:pPr>
            <w:r w:rsidRPr="004F450A">
              <w:rPr>
                <w:rFonts w:asciiTheme="minorHAnsi" w:hAnsiTheme="minorHAnsi" w:cstheme="minorHAnsi"/>
                <w:szCs w:val="24"/>
              </w:rPr>
              <w:t>School A</w:t>
            </w:r>
          </w:p>
        </w:tc>
        <w:tc>
          <w:tcPr>
            <w:tcW w:w="1980" w:type="dxa"/>
          </w:tcPr>
          <w:p w14:paraId="30F63459" w14:textId="77777777" w:rsidR="002D77AE" w:rsidRPr="004F450A" w:rsidRDefault="002D77AE" w:rsidP="00502C2A">
            <w:pPr>
              <w:jc w:val="center"/>
              <w:rPr>
                <w:rFonts w:asciiTheme="minorHAnsi" w:hAnsiTheme="minorHAnsi" w:cstheme="minorHAnsi"/>
                <w:szCs w:val="24"/>
              </w:rPr>
            </w:pPr>
            <w:r w:rsidRPr="004F450A">
              <w:rPr>
                <w:rFonts w:asciiTheme="minorHAnsi" w:hAnsiTheme="minorHAnsi" w:cstheme="minorHAnsi"/>
                <w:szCs w:val="24"/>
              </w:rPr>
              <w:t>School B</w:t>
            </w:r>
          </w:p>
        </w:tc>
        <w:tc>
          <w:tcPr>
            <w:tcW w:w="1885" w:type="dxa"/>
          </w:tcPr>
          <w:p w14:paraId="7042F7C5" w14:textId="77777777" w:rsidR="002D77AE" w:rsidRPr="004F450A" w:rsidRDefault="002D77AE" w:rsidP="00502C2A">
            <w:pPr>
              <w:jc w:val="center"/>
              <w:rPr>
                <w:rFonts w:asciiTheme="minorHAnsi" w:hAnsiTheme="minorHAnsi" w:cstheme="minorHAnsi"/>
                <w:szCs w:val="24"/>
              </w:rPr>
            </w:pPr>
            <w:r w:rsidRPr="004F450A">
              <w:rPr>
                <w:rFonts w:asciiTheme="minorHAnsi" w:hAnsiTheme="minorHAnsi" w:cstheme="minorHAnsi"/>
                <w:szCs w:val="24"/>
              </w:rPr>
              <w:t>School C</w:t>
            </w:r>
          </w:p>
        </w:tc>
      </w:tr>
      <w:tr w:rsidR="002D77AE" w:rsidRPr="004F450A" w14:paraId="7C881D5E" w14:textId="77777777" w:rsidTr="00243641">
        <w:tc>
          <w:tcPr>
            <w:tcW w:w="3415" w:type="dxa"/>
          </w:tcPr>
          <w:p w14:paraId="26F91AF0" w14:textId="77777777" w:rsidR="002D77AE" w:rsidRPr="004F450A" w:rsidRDefault="002D77AE" w:rsidP="00502C2A">
            <w:pPr>
              <w:rPr>
                <w:rFonts w:asciiTheme="minorHAnsi" w:hAnsiTheme="minorHAnsi" w:cstheme="minorHAnsi"/>
                <w:szCs w:val="24"/>
              </w:rPr>
            </w:pPr>
            <w:r w:rsidRPr="004F450A">
              <w:rPr>
                <w:rFonts w:asciiTheme="minorHAnsi" w:hAnsiTheme="minorHAnsi" w:cstheme="minorHAnsi"/>
                <w:szCs w:val="24"/>
              </w:rPr>
              <w:t>LSAT scores</w:t>
            </w:r>
          </w:p>
        </w:tc>
        <w:tc>
          <w:tcPr>
            <w:tcW w:w="2070" w:type="dxa"/>
          </w:tcPr>
          <w:p w14:paraId="3D8B237B" w14:textId="77777777" w:rsidR="002D77AE" w:rsidRPr="004F450A" w:rsidRDefault="002D77AE" w:rsidP="00502C2A">
            <w:pPr>
              <w:jc w:val="center"/>
              <w:rPr>
                <w:rFonts w:asciiTheme="minorHAnsi" w:hAnsiTheme="minorHAnsi" w:cstheme="minorHAnsi"/>
                <w:szCs w:val="24"/>
              </w:rPr>
            </w:pPr>
            <w:r w:rsidRPr="004F450A">
              <w:rPr>
                <w:rFonts w:asciiTheme="minorHAnsi" w:hAnsiTheme="minorHAnsi" w:cstheme="minorHAnsi"/>
                <w:szCs w:val="24"/>
              </w:rPr>
              <w:t>Yes</w:t>
            </w:r>
          </w:p>
        </w:tc>
        <w:tc>
          <w:tcPr>
            <w:tcW w:w="1980" w:type="dxa"/>
          </w:tcPr>
          <w:p w14:paraId="1DDD0BAA" w14:textId="77777777" w:rsidR="002D77AE" w:rsidRPr="004F450A" w:rsidRDefault="002D77AE" w:rsidP="00502C2A">
            <w:pPr>
              <w:jc w:val="center"/>
              <w:rPr>
                <w:rFonts w:asciiTheme="minorHAnsi" w:hAnsiTheme="minorHAnsi" w:cstheme="minorHAnsi"/>
                <w:szCs w:val="24"/>
              </w:rPr>
            </w:pPr>
            <w:r w:rsidRPr="004F450A">
              <w:rPr>
                <w:rFonts w:asciiTheme="minorHAnsi" w:hAnsiTheme="minorHAnsi" w:cstheme="minorHAnsi"/>
                <w:szCs w:val="24"/>
              </w:rPr>
              <w:t>Yes</w:t>
            </w:r>
          </w:p>
        </w:tc>
        <w:tc>
          <w:tcPr>
            <w:tcW w:w="1885" w:type="dxa"/>
          </w:tcPr>
          <w:p w14:paraId="44153467" w14:textId="77777777" w:rsidR="002D77AE" w:rsidRPr="004F450A" w:rsidRDefault="002D77AE" w:rsidP="00502C2A">
            <w:pPr>
              <w:jc w:val="center"/>
              <w:rPr>
                <w:rFonts w:asciiTheme="minorHAnsi" w:hAnsiTheme="minorHAnsi" w:cstheme="minorHAnsi"/>
                <w:szCs w:val="24"/>
              </w:rPr>
            </w:pPr>
            <w:r w:rsidRPr="004F450A">
              <w:rPr>
                <w:rFonts w:asciiTheme="minorHAnsi" w:hAnsiTheme="minorHAnsi" w:cstheme="minorHAnsi"/>
                <w:szCs w:val="24"/>
              </w:rPr>
              <w:t>Yes</w:t>
            </w:r>
          </w:p>
        </w:tc>
      </w:tr>
      <w:tr w:rsidR="002D77AE" w:rsidRPr="004F450A" w14:paraId="3F6F8B59" w14:textId="77777777" w:rsidTr="00243641">
        <w:tc>
          <w:tcPr>
            <w:tcW w:w="3415" w:type="dxa"/>
          </w:tcPr>
          <w:p w14:paraId="0CDBAA12" w14:textId="77777777" w:rsidR="002D77AE" w:rsidRPr="004F450A" w:rsidRDefault="002D77AE" w:rsidP="00502C2A">
            <w:pPr>
              <w:rPr>
                <w:rFonts w:asciiTheme="minorHAnsi" w:hAnsiTheme="minorHAnsi" w:cstheme="minorHAnsi"/>
                <w:szCs w:val="24"/>
              </w:rPr>
            </w:pPr>
            <w:r w:rsidRPr="004F450A">
              <w:rPr>
                <w:rFonts w:asciiTheme="minorHAnsi" w:hAnsiTheme="minorHAnsi" w:cstheme="minorHAnsi"/>
                <w:szCs w:val="24"/>
              </w:rPr>
              <w:t>UGPA</w:t>
            </w:r>
          </w:p>
        </w:tc>
        <w:tc>
          <w:tcPr>
            <w:tcW w:w="2070" w:type="dxa"/>
          </w:tcPr>
          <w:p w14:paraId="62181F06" w14:textId="77777777" w:rsidR="002D77AE" w:rsidRPr="004F450A" w:rsidRDefault="002D77AE" w:rsidP="00502C2A">
            <w:pPr>
              <w:jc w:val="center"/>
              <w:rPr>
                <w:rFonts w:asciiTheme="minorHAnsi" w:hAnsiTheme="minorHAnsi" w:cstheme="minorHAnsi"/>
                <w:szCs w:val="24"/>
              </w:rPr>
            </w:pPr>
            <w:r w:rsidRPr="004F450A">
              <w:rPr>
                <w:rFonts w:asciiTheme="minorHAnsi" w:hAnsiTheme="minorHAnsi" w:cstheme="minorHAnsi"/>
                <w:szCs w:val="24"/>
              </w:rPr>
              <w:t>No</w:t>
            </w:r>
          </w:p>
        </w:tc>
        <w:tc>
          <w:tcPr>
            <w:tcW w:w="1980" w:type="dxa"/>
          </w:tcPr>
          <w:p w14:paraId="526B02A5" w14:textId="77777777" w:rsidR="002D77AE" w:rsidRPr="004F450A" w:rsidRDefault="002D77AE" w:rsidP="00502C2A">
            <w:pPr>
              <w:jc w:val="center"/>
              <w:rPr>
                <w:rFonts w:asciiTheme="minorHAnsi" w:hAnsiTheme="minorHAnsi" w:cstheme="minorHAnsi"/>
                <w:szCs w:val="24"/>
              </w:rPr>
            </w:pPr>
            <w:r w:rsidRPr="004F450A">
              <w:rPr>
                <w:rFonts w:asciiTheme="minorHAnsi" w:hAnsiTheme="minorHAnsi" w:cstheme="minorHAnsi"/>
                <w:szCs w:val="24"/>
              </w:rPr>
              <w:t>Yes</w:t>
            </w:r>
          </w:p>
        </w:tc>
        <w:tc>
          <w:tcPr>
            <w:tcW w:w="1885" w:type="dxa"/>
          </w:tcPr>
          <w:p w14:paraId="6E514922" w14:textId="77777777" w:rsidR="002D77AE" w:rsidRPr="004F450A" w:rsidRDefault="002D77AE" w:rsidP="00502C2A">
            <w:pPr>
              <w:jc w:val="center"/>
              <w:rPr>
                <w:rFonts w:asciiTheme="minorHAnsi" w:hAnsiTheme="minorHAnsi" w:cstheme="minorHAnsi"/>
                <w:szCs w:val="24"/>
              </w:rPr>
            </w:pPr>
            <w:r w:rsidRPr="004F450A">
              <w:rPr>
                <w:rFonts w:asciiTheme="minorHAnsi" w:hAnsiTheme="minorHAnsi" w:cstheme="minorHAnsi"/>
                <w:szCs w:val="24"/>
              </w:rPr>
              <w:t>Yes</w:t>
            </w:r>
          </w:p>
        </w:tc>
      </w:tr>
      <w:tr w:rsidR="002D77AE" w:rsidRPr="004F450A" w14:paraId="7AD79732" w14:textId="77777777" w:rsidTr="00243641">
        <w:tc>
          <w:tcPr>
            <w:tcW w:w="3415" w:type="dxa"/>
          </w:tcPr>
          <w:p w14:paraId="3541A1AF" w14:textId="77777777" w:rsidR="002D77AE" w:rsidRPr="004F450A" w:rsidRDefault="002D77AE" w:rsidP="00502C2A">
            <w:pPr>
              <w:rPr>
                <w:rFonts w:asciiTheme="minorHAnsi" w:hAnsiTheme="minorHAnsi" w:cstheme="minorHAnsi"/>
                <w:szCs w:val="24"/>
              </w:rPr>
            </w:pPr>
            <w:r w:rsidRPr="004F450A">
              <w:rPr>
                <w:rFonts w:asciiTheme="minorHAnsi" w:hAnsiTheme="minorHAnsi" w:cstheme="minorHAnsi"/>
                <w:szCs w:val="24"/>
              </w:rPr>
              <w:t>Index</w:t>
            </w:r>
          </w:p>
        </w:tc>
        <w:tc>
          <w:tcPr>
            <w:tcW w:w="2070" w:type="dxa"/>
          </w:tcPr>
          <w:p w14:paraId="31E493F0" w14:textId="77777777" w:rsidR="002D77AE" w:rsidRPr="004F450A" w:rsidRDefault="002D77AE" w:rsidP="00502C2A">
            <w:pPr>
              <w:jc w:val="center"/>
              <w:rPr>
                <w:rFonts w:asciiTheme="minorHAnsi" w:hAnsiTheme="minorHAnsi" w:cstheme="minorHAnsi"/>
                <w:szCs w:val="24"/>
              </w:rPr>
            </w:pPr>
            <w:r w:rsidRPr="004F450A">
              <w:rPr>
                <w:rFonts w:asciiTheme="minorHAnsi" w:hAnsiTheme="minorHAnsi" w:cstheme="minorHAnsi"/>
                <w:szCs w:val="24"/>
              </w:rPr>
              <w:t>No</w:t>
            </w:r>
          </w:p>
        </w:tc>
        <w:tc>
          <w:tcPr>
            <w:tcW w:w="1980" w:type="dxa"/>
          </w:tcPr>
          <w:p w14:paraId="290C1E1A" w14:textId="77777777" w:rsidR="002D77AE" w:rsidRPr="004F450A" w:rsidRDefault="002D77AE" w:rsidP="00502C2A">
            <w:pPr>
              <w:jc w:val="center"/>
              <w:rPr>
                <w:rFonts w:asciiTheme="minorHAnsi" w:hAnsiTheme="minorHAnsi" w:cstheme="minorHAnsi"/>
                <w:szCs w:val="24"/>
              </w:rPr>
            </w:pPr>
            <w:r w:rsidRPr="004F450A">
              <w:rPr>
                <w:rFonts w:asciiTheme="minorHAnsi" w:hAnsiTheme="minorHAnsi" w:cstheme="minorHAnsi"/>
                <w:szCs w:val="24"/>
              </w:rPr>
              <w:t>Calculated</w:t>
            </w:r>
          </w:p>
        </w:tc>
        <w:tc>
          <w:tcPr>
            <w:tcW w:w="1885" w:type="dxa"/>
          </w:tcPr>
          <w:p w14:paraId="50EBA2F6" w14:textId="77777777" w:rsidR="002D77AE" w:rsidRPr="004F450A" w:rsidRDefault="002D77AE" w:rsidP="00502C2A">
            <w:pPr>
              <w:jc w:val="center"/>
              <w:rPr>
                <w:rFonts w:asciiTheme="minorHAnsi" w:hAnsiTheme="minorHAnsi" w:cstheme="minorHAnsi"/>
                <w:szCs w:val="24"/>
              </w:rPr>
            </w:pPr>
            <w:r w:rsidRPr="004F450A">
              <w:rPr>
                <w:rFonts w:asciiTheme="minorHAnsi" w:hAnsiTheme="minorHAnsi" w:cstheme="minorHAnsi"/>
                <w:szCs w:val="24"/>
              </w:rPr>
              <w:t>Calculated</w:t>
            </w:r>
          </w:p>
        </w:tc>
      </w:tr>
      <w:tr w:rsidR="002D77AE" w:rsidRPr="004F450A" w14:paraId="3323D7FE" w14:textId="77777777" w:rsidTr="00243641">
        <w:tc>
          <w:tcPr>
            <w:tcW w:w="3415" w:type="dxa"/>
          </w:tcPr>
          <w:p w14:paraId="3BD06595" w14:textId="7B1CE83C" w:rsidR="002D77AE" w:rsidRPr="004F450A" w:rsidRDefault="00024C6D" w:rsidP="00502C2A">
            <w:pPr>
              <w:rPr>
                <w:rFonts w:asciiTheme="minorHAnsi" w:hAnsiTheme="minorHAnsi" w:cstheme="minorHAnsi"/>
                <w:szCs w:val="24"/>
              </w:rPr>
            </w:pPr>
            <w:r w:rsidRPr="004F450A">
              <w:rPr>
                <w:rFonts w:asciiTheme="minorHAnsi" w:hAnsiTheme="minorHAnsi" w:cstheme="minorHAnsi"/>
                <w:szCs w:val="24"/>
              </w:rPr>
              <w:t>Ethnicity</w:t>
            </w:r>
          </w:p>
        </w:tc>
        <w:tc>
          <w:tcPr>
            <w:tcW w:w="2070" w:type="dxa"/>
          </w:tcPr>
          <w:p w14:paraId="44D5C7E4" w14:textId="77777777" w:rsidR="002D77AE" w:rsidRPr="004F450A" w:rsidRDefault="002D77AE" w:rsidP="00502C2A">
            <w:pPr>
              <w:jc w:val="center"/>
              <w:rPr>
                <w:rFonts w:asciiTheme="minorHAnsi" w:hAnsiTheme="minorHAnsi" w:cstheme="minorHAnsi"/>
                <w:szCs w:val="24"/>
              </w:rPr>
            </w:pPr>
            <w:r w:rsidRPr="004F450A">
              <w:rPr>
                <w:rFonts w:asciiTheme="minorHAnsi" w:hAnsiTheme="minorHAnsi" w:cstheme="minorHAnsi"/>
                <w:szCs w:val="24"/>
              </w:rPr>
              <w:t>Yes</w:t>
            </w:r>
          </w:p>
        </w:tc>
        <w:tc>
          <w:tcPr>
            <w:tcW w:w="1980" w:type="dxa"/>
          </w:tcPr>
          <w:p w14:paraId="58624999" w14:textId="77777777" w:rsidR="002D77AE" w:rsidRPr="004F450A" w:rsidRDefault="002D77AE" w:rsidP="00502C2A">
            <w:pPr>
              <w:jc w:val="center"/>
              <w:rPr>
                <w:rFonts w:asciiTheme="minorHAnsi" w:hAnsiTheme="minorHAnsi" w:cstheme="minorHAnsi"/>
                <w:szCs w:val="24"/>
              </w:rPr>
            </w:pPr>
            <w:r w:rsidRPr="004F450A">
              <w:rPr>
                <w:rFonts w:asciiTheme="minorHAnsi" w:hAnsiTheme="minorHAnsi" w:cstheme="minorHAnsi"/>
                <w:szCs w:val="24"/>
              </w:rPr>
              <w:t>Yes</w:t>
            </w:r>
          </w:p>
        </w:tc>
        <w:tc>
          <w:tcPr>
            <w:tcW w:w="1885" w:type="dxa"/>
          </w:tcPr>
          <w:p w14:paraId="4DAE4F45" w14:textId="77777777" w:rsidR="002D77AE" w:rsidRPr="004F450A" w:rsidRDefault="002D77AE" w:rsidP="00502C2A">
            <w:pPr>
              <w:jc w:val="center"/>
              <w:rPr>
                <w:rFonts w:asciiTheme="minorHAnsi" w:hAnsiTheme="minorHAnsi" w:cstheme="minorHAnsi"/>
                <w:szCs w:val="24"/>
              </w:rPr>
            </w:pPr>
            <w:r w:rsidRPr="004F450A">
              <w:rPr>
                <w:rFonts w:asciiTheme="minorHAnsi" w:hAnsiTheme="minorHAnsi" w:cstheme="minorHAnsi"/>
                <w:szCs w:val="24"/>
              </w:rPr>
              <w:t>Yes</w:t>
            </w:r>
          </w:p>
        </w:tc>
      </w:tr>
      <w:tr w:rsidR="002D77AE" w:rsidRPr="004F450A" w14:paraId="6ADA00CF" w14:textId="77777777" w:rsidTr="00243641">
        <w:tc>
          <w:tcPr>
            <w:tcW w:w="3415" w:type="dxa"/>
          </w:tcPr>
          <w:p w14:paraId="01220185" w14:textId="77777777" w:rsidR="002D77AE" w:rsidRPr="004F450A" w:rsidRDefault="002D77AE" w:rsidP="00502C2A">
            <w:pPr>
              <w:rPr>
                <w:rFonts w:asciiTheme="minorHAnsi" w:hAnsiTheme="minorHAnsi" w:cstheme="minorHAnsi"/>
                <w:szCs w:val="24"/>
              </w:rPr>
            </w:pPr>
            <w:r w:rsidRPr="004F450A">
              <w:rPr>
                <w:rFonts w:asciiTheme="minorHAnsi" w:hAnsiTheme="minorHAnsi" w:cstheme="minorHAnsi"/>
                <w:szCs w:val="24"/>
              </w:rPr>
              <w:t>Law school grades</w:t>
            </w:r>
          </w:p>
        </w:tc>
        <w:tc>
          <w:tcPr>
            <w:tcW w:w="2070" w:type="dxa"/>
          </w:tcPr>
          <w:p w14:paraId="10A1016B" w14:textId="77777777" w:rsidR="002D77AE" w:rsidRPr="004F450A" w:rsidRDefault="002D77AE" w:rsidP="00502C2A">
            <w:pPr>
              <w:jc w:val="center"/>
              <w:rPr>
                <w:rFonts w:asciiTheme="minorHAnsi" w:hAnsiTheme="minorHAnsi" w:cstheme="minorHAnsi"/>
                <w:szCs w:val="24"/>
              </w:rPr>
            </w:pPr>
            <w:r w:rsidRPr="004F450A">
              <w:rPr>
                <w:rFonts w:asciiTheme="minorHAnsi" w:hAnsiTheme="minorHAnsi" w:cstheme="minorHAnsi"/>
                <w:szCs w:val="24"/>
              </w:rPr>
              <w:t>No</w:t>
            </w:r>
          </w:p>
        </w:tc>
        <w:tc>
          <w:tcPr>
            <w:tcW w:w="1980" w:type="dxa"/>
          </w:tcPr>
          <w:p w14:paraId="0BC01EE5" w14:textId="77777777" w:rsidR="002D77AE" w:rsidRPr="004F450A" w:rsidRDefault="002D77AE" w:rsidP="00502C2A">
            <w:pPr>
              <w:jc w:val="center"/>
              <w:rPr>
                <w:rFonts w:asciiTheme="minorHAnsi" w:hAnsiTheme="minorHAnsi" w:cstheme="minorHAnsi"/>
                <w:szCs w:val="24"/>
              </w:rPr>
            </w:pPr>
            <w:r w:rsidRPr="004F450A">
              <w:rPr>
                <w:rFonts w:asciiTheme="minorHAnsi" w:hAnsiTheme="minorHAnsi" w:cstheme="minorHAnsi"/>
                <w:szCs w:val="24"/>
              </w:rPr>
              <w:t>Yes</w:t>
            </w:r>
          </w:p>
        </w:tc>
        <w:tc>
          <w:tcPr>
            <w:tcW w:w="1885" w:type="dxa"/>
          </w:tcPr>
          <w:p w14:paraId="646DFEEF" w14:textId="77777777" w:rsidR="002D77AE" w:rsidRPr="004F450A" w:rsidRDefault="002D77AE" w:rsidP="00502C2A">
            <w:pPr>
              <w:jc w:val="center"/>
              <w:rPr>
                <w:rFonts w:asciiTheme="minorHAnsi" w:hAnsiTheme="minorHAnsi" w:cstheme="minorHAnsi"/>
                <w:szCs w:val="24"/>
              </w:rPr>
            </w:pPr>
            <w:r w:rsidRPr="004F450A">
              <w:rPr>
                <w:rFonts w:asciiTheme="minorHAnsi" w:hAnsiTheme="minorHAnsi" w:cstheme="minorHAnsi"/>
                <w:szCs w:val="24"/>
              </w:rPr>
              <w:t>Yes</w:t>
            </w:r>
          </w:p>
        </w:tc>
      </w:tr>
      <w:tr w:rsidR="002D77AE" w:rsidRPr="004F450A" w14:paraId="08CE586A" w14:textId="77777777" w:rsidTr="00243641">
        <w:tc>
          <w:tcPr>
            <w:tcW w:w="3415" w:type="dxa"/>
          </w:tcPr>
          <w:p w14:paraId="485DEF99" w14:textId="47B9DD25" w:rsidR="002D77AE" w:rsidRPr="004F450A" w:rsidRDefault="00243641" w:rsidP="00502C2A">
            <w:pPr>
              <w:rPr>
                <w:rFonts w:asciiTheme="minorHAnsi" w:hAnsiTheme="minorHAnsi" w:cstheme="minorHAnsi"/>
                <w:szCs w:val="24"/>
              </w:rPr>
            </w:pPr>
            <w:r w:rsidRPr="004F450A">
              <w:rPr>
                <w:rFonts w:asciiTheme="minorHAnsi" w:hAnsiTheme="minorHAnsi" w:cstheme="minorHAnsi"/>
                <w:szCs w:val="24"/>
              </w:rPr>
              <w:t xml:space="preserve">Incoming </w:t>
            </w:r>
            <w:r w:rsidR="002D77AE" w:rsidRPr="004F450A">
              <w:rPr>
                <w:rFonts w:asciiTheme="minorHAnsi" w:hAnsiTheme="minorHAnsi" w:cstheme="minorHAnsi"/>
                <w:szCs w:val="24"/>
              </w:rPr>
              <w:t>Transfers excluded?</w:t>
            </w:r>
          </w:p>
        </w:tc>
        <w:tc>
          <w:tcPr>
            <w:tcW w:w="2070" w:type="dxa"/>
          </w:tcPr>
          <w:p w14:paraId="56BD97B9" w14:textId="77777777" w:rsidR="002D77AE" w:rsidRPr="004F450A" w:rsidRDefault="002D77AE" w:rsidP="00502C2A">
            <w:pPr>
              <w:jc w:val="center"/>
              <w:rPr>
                <w:rFonts w:asciiTheme="minorHAnsi" w:hAnsiTheme="minorHAnsi" w:cstheme="minorHAnsi"/>
                <w:szCs w:val="24"/>
              </w:rPr>
            </w:pPr>
            <w:r w:rsidRPr="004F450A">
              <w:rPr>
                <w:rFonts w:asciiTheme="minorHAnsi" w:hAnsiTheme="minorHAnsi" w:cstheme="minorHAnsi"/>
                <w:szCs w:val="24"/>
              </w:rPr>
              <w:t>Yes</w:t>
            </w:r>
          </w:p>
        </w:tc>
        <w:tc>
          <w:tcPr>
            <w:tcW w:w="1980" w:type="dxa"/>
          </w:tcPr>
          <w:p w14:paraId="42727790" w14:textId="77777777" w:rsidR="002D77AE" w:rsidRPr="004F450A" w:rsidRDefault="002D77AE" w:rsidP="00502C2A">
            <w:pPr>
              <w:jc w:val="center"/>
              <w:rPr>
                <w:rFonts w:asciiTheme="minorHAnsi" w:hAnsiTheme="minorHAnsi" w:cstheme="minorHAnsi"/>
                <w:szCs w:val="24"/>
              </w:rPr>
            </w:pPr>
            <w:r w:rsidRPr="004F450A">
              <w:rPr>
                <w:rFonts w:asciiTheme="minorHAnsi" w:hAnsiTheme="minorHAnsi" w:cstheme="minorHAnsi"/>
                <w:szCs w:val="24"/>
              </w:rPr>
              <w:t>Yes</w:t>
            </w:r>
          </w:p>
        </w:tc>
        <w:tc>
          <w:tcPr>
            <w:tcW w:w="1885" w:type="dxa"/>
          </w:tcPr>
          <w:p w14:paraId="3C61A39B" w14:textId="13AD3BB6" w:rsidR="002D77AE" w:rsidRPr="004F450A" w:rsidRDefault="00024C6D" w:rsidP="00502C2A">
            <w:pPr>
              <w:jc w:val="center"/>
              <w:rPr>
                <w:rFonts w:asciiTheme="minorHAnsi" w:hAnsiTheme="minorHAnsi" w:cstheme="minorHAnsi"/>
                <w:szCs w:val="24"/>
              </w:rPr>
            </w:pPr>
            <w:r w:rsidRPr="004F450A">
              <w:rPr>
                <w:rFonts w:asciiTheme="minorHAnsi" w:hAnsiTheme="minorHAnsi" w:cstheme="minorHAnsi"/>
                <w:szCs w:val="24"/>
              </w:rPr>
              <w:t>No</w:t>
            </w:r>
          </w:p>
        </w:tc>
      </w:tr>
      <w:tr w:rsidR="002D77AE" w:rsidRPr="004F450A" w14:paraId="289C8568" w14:textId="77777777" w:rsidTr="00243641">
        <w:tc>
          <w:tcPr>
            <w:tcW w:w="3415" w:type="dxa"/>
          </w:tcPr>
          <w:p w14:paraId="6F228B95" w14:textId="292422A3" w:rsidR="002D77AE" w:rsidRPr="004F450A" w:rsidRDefault="002D77AE" w:rsidP="00502C2A">
            <w:pPr>
              <w:rPr>
                <w:rFonts w:asciiTheme="minorHAnsi" w:hAnsiTheme="minorHAnsi" w:cstheme="minorHAnsi"/>
                <w:szCs w:val="24"/>
              </w:rPr>
            </w:pPr>
            <w:r w:rsidRPr="004F450A">
              <w:rPr>
                <w:rFonts w:asciiTheme="minorHAnsi" w:hAnsiTheme="minorHAnsi" w:cstheme="minorHAnsi"/>
                <w:szCs w:val="24"/>
              </w:rPr>
              <w:t xml:space="preserve">In-state </w:t>
            </w:r>
            <w:r w:rsidR="00024C6D" w:rsidRPr="004F450A">
              <w:rPr>
                <w:rFonts w:asciiTheme="minorHAnsi" w:hAnsiTheme="minorHAnsi" w:cstheme="minorHAnsi"/>
                <w:szCs w:val="24"/>
              </w:rPr>
              <w:t>bar results</w:t>
            </w:r>
            <w:r w:rsidRPr="004F450A">
              <w:rPr>
                <w:rFonts w:asciiTheme="minorHAnsi" w:hAnsiTheme="minorHAnsi" w:cstheme="minorHAnsi"/>
                <w:szCs w:val="24"/>
              </w:rPr>
              <w:t>?</w:t>
            </w:r>
          </w:p>
        </w:tc>
        <w:tc>
          <w:tcPr>
            <w:tcW w:w="2070" w:type="dxa"/>
          </w:tcPr>
          <w:p w14:paraId="1B51D25C" w14:textId="77777777" w:rsidR="002D77AE" w:rsidRPr="004F450A" w:rsidRDefault="002D77AE" w:rsidP="00502C2A">
            <w:pPr>
              <w:jc w:val="center"/>
              <w:rPr>
                <w:rFonts w:asciiTheme="minorHAnsi" w:hAnsiTheme="minorHAnsi" w:cstheme="minorHAnsi"/>
                <w:szCs w:val="24"/>
              </w:rPr>
            </w:pPr>
            <w:r w:rsidRPr="004F450A">
              <w:rPr>
                <w:rFonts w:asciiTheme="minorHAnsi" w:hAnsiTheme="minorHAnsi" w:cstheme="minorHAnsi"/>
                <w:szCs w:val="24"/>
              </w:rPr>
              <w:t>Yes</w:t>
            </w:r>
          </w:p>
        </w:tc>
        <w:tc>
          <w:tcPr>
            <w:tcW w:w="1980" w:type="dxa"/>
          </w:tcPr>
          <w:p w14:paraId="2CFFD762" w14:textId="77777777" w:rsidR="002D77AE" w:rsidRPr="004F450A" w:rsidRDefault="002D77AE" w:rsidP="00502C2A">
            <w:pPr>
              <w:jc w:val="center"/>
              <w:rPr>
                <w:rFonts w:asciiTheme="minorHAnsi" w:hAnsiTheme="minorHAnsi" w:cstheme="minorHAnsi"/>
                <w:szCs w:val="24"/>
              </w:rPr>
            </w:pPr>
            <w:r w:rsidRPr="004F450A">
              <w:rPr>
                <w:rFonts w:asciiTheme="minorHAnsi" w:hAnsiTheme="minorHAnsi" w:cstheme="minorHAnsi"/>
                <w:szCs w:val="24"/>
              </w:rPr>
              <w:t>Yes</w:t>
            </w:r>
          </w:p>
        </w:tc>
        <w:tc>
          <w:tcPr>
            <w:tcW w:w="1885" w:type="dxa"/>
          </w:tcPr>
          <w:p w14:paraId="6DF69AC6" w14:textId="5360E406" w:rsidR="002D77AE" w:rsidRPr="004F450A" w:rsidRDefault="00024C6D" w:rsidP="00502C2A">
            <w:pPr>
              <w:jc w:val="center"/>
              <w:rPr>
                <w:rFonts w:asciiTheme="minorHAnsi" w:hAnsiTheme="minorHAnsi" w:cstheme="minorHAnsi"/>
                <w:szCs w:val="24"/>
              </w:rPr>
            </w:pPr>
            <w:r w:rsidRPr="004F450A">
              <w:rPr>
                <w:rFonts w:asciiTheme="minorHAnsi" w:hAnsiTheme="minorHAnsi" w:cstheme="minorHAnsi"/>
                <w:szCs w:val="24"/>
              </w:rPr>
              <w:t>Yes</w:t>
            </w:r>
          </w:p>
        </w:tc>
      </w:tr>
      <w:tr w:rsidR="002D77AE" w:rsidRPr="004F450A" w14:paraId="4A65EAB9" w14:textId="77777777" w:rsidTr="00243641">
        <w:tc>
          <w:tcPr>
            <w:tcW w:w="3415" w:type="dxa"/>
          </w:tcPr>
          <w:p w14:paraId="17B6BAC7" w14:textId="0BE07CDD" w:rsidR="002D77AE" w:rsidRPr="004F450A" w:rsidRDefault="002D77AE" w:rsidP="00502C2A">
            <w:pPr>
              <w:rPr>
                <w:rFonts w:asciiTheme="minorHAnsi" w:hAnsiTheme="minorHAnsi" w:cstheme="minorHAnsi"/>
                <w:szCs w:val="24"/>
              </w:rPr>
            </w:pPr>
            <w:r w:rsidRPr="004F450A">
              <w:rPr>
                <w:rFonts w:asciiTheme="minorHAnsi" w:hAnsiTheme="minorHAnsi" w:cstheme="minorHAnsi"/>
                <w:szCs w:val="24"/>
              </w:rPr>
              <w:t>Grad</w:t>
            </w:r>
            <w:r w:rsidR="00024C6D" w:rsidRPr="004F450A">
              <w:rPr>
                <w:rFonts w:asciiTheme="minorHAnsi" w:hAnsiTheme="minorHAnsi" w:cstheme="minorHAnsi"/>
                <w:szCs w:val="24"/>
              </w:rPr>
              <w:t>uating</w:t>
            </w:r>
            <w:r w:rsidRPr="004F450A">
              <w:rPr>
                <w:rFonts w:asciiTheme="minorHAnsi" w:hAnsiTheme="minorHAnsi" w:cstheme="minorHAnsi"/>
                <w:szCs w:val="24"/>
              </w:rPr>
              <w:t xml:space="preserve"> years covered</w:t>
            </w:r>
          </w:p>
        </w:tc>
        <w:tc>
          <w:tcPr>
            <w:tcW w:w="2070" w:type="dxa"/>
          </w:tcPr>
          <w:p w14:paraId="58282F85" w14:textId="2053DD65" w:rsidR="002D77AE" w:rsidRPr="004F450A" w:rsidRDefault="002D77AE" w:rsidP="00502C2A">
            <w:pPr>
              <w:jc w:val="center"/>
              <w:rPr>
                <w:rFonts w:asciiTheme="minorHAnsi" w:hAnsiTheme="minorHAnsi" w:cstheme="minorHAnsi"/>
                <w:szCs w:val="24"/>
              </w:rPr>
            </w:pPr>
            <w:r w:rsidRPr="004F450A">
              <w:rPr>
                <w:rFonts w:asciiTheme="minorHAnsi" w:hAnsiTheme="minorHAnsi" w:cstheme="minorHAnsi"/>
                <w:szCs w:val="24"/>
              </w:rPr>
              <w:t>200</w:t>
            </w:r>
            <w:r w:rsidR="00024C6D" w:rsidRPr="004F450A">
              <w:rPr>
                <w:rFonts w:asciiTheme="minorHAnsi" w:hAnsiTheme="minorHAnsi" w:cstheme="minorHAnsi"/>
                <w:szCs w:val="24"/>
              </w:rPr>
              <w:t>0</w:t>
            </w:r>
            <w:r w:rsidRPr="004F450A">
              <w:rPr>
                <w:rFonts w:asciiTheme="minorHAnsi" w:hAnsiTheme="minorHAnsi" w:cstheme="minorHAnsi"/>
                <w:szCs w:val="24"/>
              </w:rPr>
              <w:t>, 200</w:t>
            </w:r>
            <w:r w:rsidR="00024C6D" w:rsidRPr="004F450A">
              <w:rPr>
                <w:rFonts w:asciiTheme="minorHAnsi" w:hAnsiTheme="minorHAnsi" w:cstheme="minorHAnsi"/>
                <w:szCs w:val="24"/>
              </w:rPr>
              <w:t>1</w:t>
            </w:r>
            <w:r w:rsidRPr="004F450A">
              <w:rPr>
                <w:rFonts w:asciiTheme="minorHAnsi" w:hAnsiTheme="minorHAnsi" w:cstheme="minorHAnsi"/>
                <w:szCs w:val="24"/>
              </w:rPr>
              <w:t>, 200</w:t>
            </w:r>
            <w:r w:rsidR="00024C6D" w:rsidRPr="004F450A">
              <w:rPr>
                <w:rFonts w:asciiTheme="minorHAnsi" w:hAnsiTheme="minorHAnsi" w:cstheme="minorHAnsi"/>
                <w:szCs w:val="24"/>
              </w:rPr>
              <w:t>5</w:t>
            </w:r>
          </w:p>
        </w:tc>
        <w:tc>
          <w:tcPr>
            <w:tcW w:w="1980" w:type="dxa"/>
          </w:tcPr>
          <w:p w14:paraId="18B3E93F" w14:textId="3945641F" w:rsidR="002D77AE" w:rsidRPr="004F450A" w:rsidRDefault="002D77AE" w:rsidP="00502C2A">
            <w:pPr>
              <w:jc w:val="center"/>
              <w:rPr>
                <w:rFonts w:asciiTheme="minorHAnsi" w:hAnsiTheme="minorHAnsi" w:cstheme="minorHAnsi"/>
                <w:szCs w:val="24"/>
              </w:rPr>
            </w:pPr>
            <w:r w:rsidRPr="004F450A">
              <w:rPr>
                <w:rFonts w:asciiTheme="minorHAnsi" w:hAnsiTheme="minorHAnsi" w:cstheme="minorHAnsi"/>
                <w:szCs w:val="24"/>
              </w:rPr>
              <w:t>199</w:t>
            </w:r>
            <w:r w:rsidR="00024C6D" w:rsidRPr="004F450A">
              <w:rPr>
                <w:rFonts w:asciiTheme="minorHAnsi" w:hAnsiTheme="minorHAnsi" w:cstheme="minorHAnsi"/>
                <w:szCs w:val="24"/>
              </w:rPr>
              <w:t>7</w:t>
            </w:r>
            <w:r w:rsidRPr="004F450A">
              <w:rPr>
                <w:rFonts w:asciiTheme="minorHAnsi" w:hAnsiTheme="minorHAnsi" w:cstheme="minorHAnsi"/>
                <w:szCs w:val="24"/>
              </w:rPr>
              <w:t>-201</w:t>
            </w:r>
            <w:r w:rsidR="00024C6D" w:rsidRPr="004F450A">
              <w:rPr>
                <w:rFonts w:asciiTheme="minorHAnsi" w:hAnsiTheme="minorHAnsi" w:cstheme="minorHAnsi"/>
                <w:szCs w:val="24"/>
              </w:rPr>
              <w:t>1</w:t>
            </w:r>
          </w:p>
        </w:tc>
        <w:tc>
          <w:tcPr>
            <w:tcW w:w="1885" w:type="dxa"/>
          </w:tcPr>
          <w:p w14:paraId="4907C6E4" w14:textId="77777777" w:rsidR="002D77AE" w:rsidRPr="004F450A" w:rsidRDefault="002D77AE" w:rsidP="00502C2A">
            <w:pPr>
              <w:jc w:val="center"/>
              <w:rPr>
                <w:rFonts w:asciiTheme="minorHAnsi" w:hAnsiTheme="minorHAnsi" w:cstheme="minorHAnsi"/>
                <w:szCs w:val="24"/>
              </w:rPr>
            </w:pPr>
            <w:r w:rsidRPr="004F450A">
              <w:rPr>
                <w:rFonts w:asciiTheme="minorHAnsi" w:hAnsiTheme="minorHAnsi" w:cstheme="minorHAnsi"/>
                <w:szCs w:val="24"/>
              </w:rPr>
              <w:t>2005-2011</w:t>
            </w:r>
          </w:p>
        </w:tc>
      </w:tr>
      <w:tr w:rsidR="00EE0698" w:rsidRPr="004F450A" w14:paraId="3E196513" w14:textId="77777777" w:rsidTr="00243641">
        <w:tc>
          <w:tcPr>
            <w:tcW w:w="3415" w:type="dxa"/>
          </w:tcPr>
          <w:p w14:paraId="3F43C255" w14:textId="3DE11300" w:rsidR="00EE0698" w:rsidRPr="004F450A" w:rsidRDefault="00EE0698" w:rsidP="00502C2A">
            <w:pPr>
              <w:rPr>
                <w:rFonts w:asciiTheme="minorHAnsi" w:hAnsiTheme="minorHAnsi" w:cstheme="minorHAnsi"/>
                <w:szCs w:val="24"/>
              </w:rPr>
            </w:pPr>
            <w:r w:rsidRPr="004F450A">
              <w:rPr>
                <w:rFonts w:asciiTheme="minorHAnsi" w:hAnsiTheme="minorHAnsi" w:cstheme="minorHAnsi"/>
                <w:szCs w:val="24"/>
              </w:rPr>
              <w:t>Number of distinguishable cohorts</w:t>
            </w:r>
          </w:p>
        </w:tc>
        <w:tc>
          <w:tcPr>
            <w:tcW w:w="2070" w:type="dxa"/>
          </w:tcPr>
          <w:p w14:paraId="4414D20E" w14:textId="77777777" w:rsidR="00EE0698" w:rsidRPr="004F450A" w:rsidRDefault="00EE0698" w:rsidP="00502C2A">
            <w:pPr>
              <w:jc w:val="center"/>
              <w:rPr>
                <w:rFonts w:asciiTheme="minorHAnsi" w:hAnsiTheme="minorHAnsi" w:cstheme="minorHAnsi"/>
                <w:szCs w:val="24"/>
              </w:rPr>
            </w:pPr>
          </w:p>
          <w:p w14:paraId="258312E5" w14:textId="7EA2BC0A" w:rsidR="00EE0698" w:rsidRPr="004F450A" w:rsidRDefault="00EE0698" w:rsidP="00502C2A">
            <w:pPr>
              <w:jc w:val="center"/>
              <w:rPr>
                <w:rFonts w:asciiTheme="minorHAnsi" w:hAnsiTheme="minorHAnsi" w:cstheme="minorHAnsi"/>
                <w:szCs w:val="24"/>
              </w:rPr>
            </w:pPr>
            <w:r w:rsidRPr="004F450A">
              <w:rPr>
                <w:rFonts w:asciiTheme="minorHAnsi" w:hAnsiTheme="minorHAnsi" w:cstheme="minorHAnsi"/>
                <w:szCs w:val="24"/>
              </w:rPr>
              <w:t>3</w:t>
            </w:r>
          </w:p>
        </w:tc>
        <w:tc>
          <w:tcPr>
            <w:tcW w:w="1980" w:type="dxa"/>
          </w:tcPr>
          <w:p w14:paraId="2829AA91" w14:textId="77777777" w:rsidR="00EE0698" w:rsidRPr="004F450A" w:rsidRDefault="00EE0698" w:rsidP="00502C2A">
            <w:pPr>
              <w:jc w:val="center"/>
              <w:rPr>
                <w:rFonts w:asciiTheme="minorHAnsi" w:hAnsiTheme="minorHAnsi" w:cstheme="minorHAnsi"/>
                <w:szCs w:val="24"/>
              </w:rPr>
            </w:pPr>
          </w:p>
          <w:p w14:paraId="307890C4" w14:textId="6DCB37D4" w:rsidR="00EE0698" w:rsidRPr="004F450A" w:rsidRDefault="00EE0698" w:rsidP="00502C2A">
            <w:pPr>
              <w:jc w:val="center"/>
              <w:rPr>
                <w:rFonts w:asciiTheme="minorHAnsi" w:hAnsiTheme="minorHAnsi" w:cstheme="minorHAnsi"/>
                <w:szCs w:val="24"/>
              </w:rPr>
            </w:pPr>
            <w:r w:rsidRPr="004F450A">
              <w:rPr>
                <w:rFonts w:asciiTheme="minorHAnsi" w:hAnsiTheme="minorHAnsi" w:cstheme="minorHAnsi"/>
                <w:szCs w:val="24"/>
              </w:rPr>
              <w:t>5</w:t>
            </w:r>
          </w:p>
        </w:tc>
        <w:tc>
          <w:tcPr>
            <w:tcW w:w="1885" w:type="dxa"/>
          </w:tcPr>
          <w:p w14:paraId="35D6062F" w14:textId="77777777" w:rsidR="00EE0698" w:rsidRPr="004F450A" w:rsidRDefault="00EE0698" w:rsidP="00502C2A">
            <w:pPr>
              <w:jc w:val="center"/>
              <w:rPr>
                <w:rFonts w:asciiTheme="minorHAnsi" w:hAnsiTheme="minorHAnsi" w:cstheme="minorHAnsi"/>
                <w:szCs w:val="24"/>
              </w:rPr>
            </w:pPr>
          </w:p>
          <w:p w14:paraId="1C56842D" w14:textId="61813B8A" w:rsidR="00EE0698" w:rsidRPr="004F450A" w:rsidRDefault="00EE0698" w:rsidP="00502C2A">
            <w:pPr>
              <w:jc w:val="center"/>
              <w:rPr>
                <w:rFonts w:asciiTheme="minorHAnsi" w:hAnsiTheme="minorHAnsi" w:cstheme="minorHAnsi"/>
                <w:szCs w:val="24"/>
              </w:rPr>
            </w:pPr>
            <w:r w:rsidRPr="004F450A">
              <w:rPr>
                <w:rFonts w:asciiTheme="minorHAnsi" w:hAnsiTheme="minorHAnsi" w:cstheme="minorHAnsi"/>
                <w:szCs w:val="24"/>
              </w:rPr>
              <w:t>1</w:t>
            </w:r>
          </w:p>
        </w:tc>
      </w:tr>
      <w:tr w:rsidR="00EE0698" w:rsidRPr="004F450A" w14:paraId="6B33C5DE" w14:textId="77777777" w:rsidTr="00243641">
        <w:tc>
          <w:tcPr>
            <w:tcW w:w="3415" w:type="dxa"/>
          </w:tcPr>
          <w:p w14:paraId="3AC698FA" w14:textId="1EF66F75" w:rsidR="00EE0698" w:rsidRPr="004F450A" w:rsidRDefault="00EE0698" w:rsidP="00502C2A">
            <w:pPr>
              <w:rPr>
                <w:rFonts w:asciiTheme="minorHAnsi" w:hAnsiTheme="minorHAnsi" w:cstheme="minorHAnsi"/>
                <w:szCs w:val="24"/>
              </w:rPr>
            </w:pPr>
            <w:r w:rsidRPr="004F450A">
              <w:rPr>
                <w:rFonts w:asciiTheme="minorHAnsi" w:hAnsiTheme="minorHAnsi" w:cstheme="minorHAnsi"/>
                <w:szCs w:val="24"/>
              </w:rPr>
              <w:t>All entering students included?</w:t>
            </w:r>
          </w:p>
        </w:tc>
        <w:tc>
          <w:tcPr>
            <w:tcW w:w="2070" w:type="dxa"/>
          </w:tcPr>
          <w:p w14:paraId="505751C7" w14:textId="77777777" w:rsidR="00EE0698" w:rsidRPr="004F450A" w:rsidRDefault="00EE0698" w:rsidP="00502C2A">
            <w:pPr>
              <w:jc w:val="center"/>
              <w:rPr>
                <w:rFonts w:asciiTheme="minorHAnsi" w:hAnsiTheme="minorHAnsi" w:cstheme="minorHAnsi"/>
                <w:szCs w:val="24"/>
              </w:rPr>
            </w:pPr>
            <w:r w:rsidRPr="004F450A">
              <w:rPr>
                <w:rFonts w:asciiTheme="minorHAnsi" w:hAnsiTheme="minorHAnsi" w:cstheme="minorHAnsi"/>
                <w:szCs w:val="24"/>
              </w:rPr>
              <w:t>No</w:t>
            </w:r>
            <w:r w:rsidR="00A576DF" w:rsidRPr="004F450A">
              <w:rPr>
                <w:rFonts w:asciiTheme="minorHAnsi" w:hAnsiTheme="minorHAnsi" w:cstheme="minorHAnsi"/>
                <w:szCs w:val="24"/>
              </w:rPr>
              <w:t>; only eventual</w:t>
            </w:r>
          </w:p>
          <w:p w14:paraId="6FE78B47" w14:textId="174EB6D5" w:rsidR="00A576DF" w:rsidRPr="004F450A" w:rsidRDefault="00A576DF" w:rsidP="00502C2A">
            <w:pPr>
              <w:jc w:val="center"/>
              <w:rPr>
                <w:rFonts w:asciiTheme="minorHAnsi" w:hAnsiTheme="minorHAnsi" w:cstheme="minorHAnsi"/>
                <w:szCs w:val="24"/>
              </w:rPr>
            </w:pPr>
            <w:r w:rsidRPr="004F450A">
              <w:rPr>
                <w:rFonts w:asciiTheme="minorHAnsi" w:hAnsiTheme="minorHAnsi" w:cstheme="minorHAnsi"/>
                <w:szCs w:val="24"/>
              </w:rPr>
              <w:t>In-state bar-takers</w:t>
            </w:r>
          </w:p>
        </w:tc>
        <w:tc>
          <w:tcPr>
            <w:tcW w:w="1980" w:type="dxa"/>
          </w:tcPr>
          <w:p w14:paraId="20D7288B" w14:textId="1ADFBF25" w:rsidR="00EE0698" w:rsidRPr="004F450A" w:rsidRDefault="00EE0698" w:rsidP="00502C2A">
            <w:pPr>
              <w:jc w:val="center"/>
              <w:rPr>
                <w:rFonts w:asciiTheme="minorHAnsi" w:hAnsiTheme="minorHAnsi" w:cstheme="minorHAnsi"/>
                <w:szCs w:val="24"/>
              </w:rPr>
            </w:pPr>
            <w:r w:rsidRPr="004F450A">
              <w:rPr>
                <w:rFonts w:asciiTheme="minorHAnsi" w:hAnsiTheme="minorHAnsi" w:cstheme="minorHAnsi"/>
                <w:szCs w:val="24"/>
              </w:rPr>
              <w:t>Yes</w:t>
            </w:r>
          </w:p>
        </w:tc>
        <w:tc>
          <w:tcPr>
            <w:tcW w:w="1885" w:type="dxa"/>
          </w:tcPr>
          <w:p w14:paraId="793B18CF" w14:textId="2D3A36B3" w:rsidR="00EE0698" w:rsidRPr="004F450A" w:rsidRDefault="00EE0698" w:rsidP="00502C2A">
            <w:pPr>
              <w:jc w:val="center"/>
              <w:rPr>
                <w:rFonts w:asciiTheme="minorHAnsi" w:hAnsiTheme="minorHAnsi" w:cstheme="minorHAnsi"/>
                <w:szCs w:val="24"/>
              </w:rPr>
            </w:pPr>
            <w:r w:rsidRPr="004F450A">
              <w:rPr>
                <w:rFonts w:asciiTheme="minorHAnsi" w:hAnsiTheme="minorHAnsi" w:cstheme="minorHAnsi"/>
                <w:szCs w:val="24"/>
              </w:rPr>
              <w:t>Yes</w:t>
            </w:r>
          </w:p>
        </w:tc>
      </w:tr>
      <w:tr w:rsidR="008D157F" w:rsidRPr="004F450A" w14:paraId="7A9264A8" w14:textId="77777777" w:rsidTr="00243641">
        <w:tc>
          <w:tcPr>
            <w:tcW w:w="3415" w:type="dxa"/>
          </w:tcPr>
          <w:p w14:paraId="12A61BD4" w14:textId="0A1327C0" w:rsidR="008D157F" w:rsidRPr="004F450A" w:rsidRDefault="008D157F" w:rsidP="00502C2A">
            <w:pPr>
              <w:rPr>
                <w:rFonts w:asciiTheme="minorHAnsi" w:hAnsiTheme="minorHAnsi" w:cstheme="minorHAnsi"/>
                <w:szCs w:val="24"/>
              </w:rPr>
            </w:pPr>
            <w:r w:rsidRPr="004F450A">
              <w:rPr>
                <w:rFonts w:asciiTheme="minorHAnsi" w:hAnsiTheme="minorHAnsi" w:cstheme="minorHAnsi"/>
                <w:szCs w:val="24"/>
              </w:rPr>
              <w:t>Observations</w:t>
            </w:r>
          </w:p>
        </w:tc>
        <w:tc>
          <w:tcPr>
            <w:tcW w:w="2070" w:type="dxa"/>
          </w:tcPr>
          <w:p w14:paraId="098648C5" w14:textId="1F1FF43B" w:rsidR="008D157F" w:rsidRPr="004F450A" w:rsidRDefault="00EE0698" w:rsidP="00502C2A">
            <w:pPr>
              <w:jc w:val="center"/>
              <w:rPr>
                <w:rFonts w:asciiTheme="minorHAnsi" w:hAnsiTheme="minorHAnsi" w:cstheme="minorHAnsi"/>
                <w:szCs w:val="24"/>
              </w:rPr>
            </w:pPr>
            <w:r w:rsidRPr="004F450A">
              <w:rPr>
                <w:rFonts w:asciiTheme="minorHAnsi" w:hAnsiTheme="minorHAnsi" w:cstheme="minorHAnsi"/>
                <w:szCs w:val="24"/>
              </w:rPr>
              <w:t>752</w:t>
            </w:r>
          </w:p>
        </w:tc>
        <w:tc>
          <w:tcPr>
            <w:tcW w:w="1980" w:type="dxa"/>
          </w:tcPr>
          <w:p w14:paraId="7FA25C3E" w14:textId="6D4542BE" w:rsidR="008D157F" w:rsidRPr="004F450A" w:rsidRDefault="00EE0698" w:rsidP="00502C2A">
            <w:pPr>
              <w:jc w:val="center"/>
              <w:rPr>
                <w:rFonts w:asciiTheme="minorHAnsi" w:hAnsiTheme="minorHAnsi" w:cstheme="minorHAnsi"/>
                <w:szCs w:val="24"/>
              </w:rPr>
            </w:pPr>
            <w:r w:rsidRPr="004F450A">
              <w:rPr>
                <w:rFonts w:asciiTheme="minorHAnsi" w:hAnsiTheme="minorHAnsi" w:cstheme="minorHAnsi"/>
                <w:szCs w:val="24"/>
              </w:rPr>
              <w:t>3,290</w:t>
            </w:r>
          </w:p>
        </w:tc>
        <w:tc>
          <w:tcPr>
            <w:tcW w:w="1885" w:type="dxa"/>
          </w:tcPr>
          <w:p w14:paraId="12B9BCF3" w14:textId="6C21EAA6" w:rsidR="008D157F" w:rsidRPr="004F450A" w:rsidRDefault="00EE0698" w:rsidP="00502C2A">
            <w:pPr>
              <w:jc w:val="center"/>
              <w:rPr>
                <w:rFonts w:asciiTheme="minorHAnsi" w:hAnsiTheme="minorHAnsi" w:cstheme="minorHAnsi"/>
                <w:szCs w:val="24"/>
              </w:rPr>
            </w:pPr>
            <w:r w:rsidRPr="004F450A">
              <w:rPr>
                <w:rFonts w:asciiTheme="minorHAnsi" w:hAnsiTheme="minorHAnsi" w:cstheme="minorHAnsi"/>
                <w:szCs w:val="24"/>
              </w:rPr>
              <w:t>899</w:t>
            </w:r>
          </w:p>
        </w:tc>
      </w:tr>
      <w:tr w:rsidR="008D157F" w:rsidRPr="004F450A" w14:paraId="2F2E8C9B" w14:textId="77777777" w:rsidTr="00243641">
        <w:tc>
          <w:tcPr>
            <w:tcW w:w="3415" w:type="dxa"/>
          </w:tcPr>
          <w:p w14:paraId="426D3488" w14:textId="77777777" w:rsidR="00EE0698" w:rsidRPr="004F450A" w:rsidRDefault="008D157F" w:rsidP="00502C2A">
            <w:pPr>
              <w:rPr>
                <w:rFonts w:asciiTheme="minorHAnsi" w:hAnsiTheme="minorHAnsi" w:cstheme="minorHAnsi"/>
                <w:szCs w:val="24"/>
              </w:rPr>
            </w:pPr>
            <w:r w:rsidRPr="004F450A">
              <w:rPr>
                <w:rFonts w:asciiTheme="minorHAnsi" w:hAnsiTheme="minorHAnsi" w:cstheme="minorHAnsi"/>
                <w:szCs w:val="24"/>
              </w:rPr>
              <w:t xml:space="preserve">Observations of </w:t>
            </w:r>
            <w:r w:rsidR="00EE0698" w:rsidRPr="004F450A">
              <w:rPr>
                <w:rFonts w:asciiTheme="minorHAnsi" w:hAnsiTheme="minorHAnsi" w:cstheme="minorHAnsi"/>
                <w:szCs w:val="24"/>
              </w:rPr>
              <w:t xml:space="preserve">in-state </w:t>
            </w:r>
          </w:p>
          <w:p w14:paraId="05765F8E" w14:textId="6924C382" w:rsidR="008D157F" w:rsidRPr="004F450A" w:rsidRDefault="008D157F" w:rsidP="00502C2A">
            <w:pPr>
              <w:rPr>
                <w:rFonts w:asciiTheme="minorHAnsi" w:hAnsiTheme="minorHAnsi" w:cstheme="minorHAnsi"/>
                <w:szCs w:val="24"/>
              </w:rPr>
            </w:pPr>
            <w:r w:rsidRPr="004F450A">
              <w:rPr>
                <w:rFonts w:asciiTheme="minorHAnsi" w:hAnsiTheme="minorHAnsi" w:cstheme="minorHAnsi"/>
                <w:szCs w:val="24"/>
              </w:rPr>
              <w:t>bar-takers</w:t>
            </w:r>
          </w:p>
        </w:tc>
        <w:tc>
          <w:tcPr>
            <w:tcW w:w="2070" w:type="dxa"/>
          </w:tcPr>
          <w:p w14:paraId="79D870DD" w14:textId="77777777" w:rsidR="00EE0698" w:rsidRPr="004F450A" w:rsidRDefault="00EE0698" w:rsidP="00502C2A">
            <w:pPr>
              <w:jc w:val="center"/>
              <w:rPr>
                <w:rFonts w:asciiTheme="minorHAnsi" w:hAnsiTheme="minorHAnsi" w:cstheme="minorHAnsi"/>
                <w:szCs w:val="24"/>
              </w:rPr>
            </w:pPr>
          </w:p>
          <w:p w14:paraId="293C7047" w14:textId="72852B3B" w:rsidR="008D157F" w:rsidRPr="004F450A" w:rsidRDefault="00EE0698" w:rsidP="00502C2A">
            <w:pPr>
              <w:jc w:val="center"/>
              <w:rPr>
                <w:rFonts w:asciiTheme="minorHAnsi" w:hAnsiTheme="minorHAnsi" w:cstheme="minorHAnsi"/>
                <w:szCs w:val="24"/>
              </w:rPr>
            </w:pPr>
            <w:r w:rsidRPr="004F450A">
              <w:rPr>
                <w:rFonts w:asciiTheme="minorHAnsi" w:hAnsiTheme="minorHAnsi" w:cstheme="minorHAnsi"/>
                <w:szCs w:val="24"/>
              </w:rPr>
              <w:t>752</w:t>
            </w:r>
          </w:p>
        </w:tc>
        <w:tc>
          <w:tcPr>
            <w:tcW w:w="1980" w:type="dxa"/>
          </w:tcPr>
          <w:p w14:paraId="57D4F017" w14:textId="77777777" w:rsidR="00EE0698" w:rsidRPr="004F450A" w:rsidRDefault="00EE0698" w:rsidP="00502C2A">
            <w:pPr>
              <w:jc w:val="center"/>
              <w:rPr>
                <w:rFonts w:asciiTheme="minorHAnsi" w:hAnsiTheme="minorHAnsi" w:cstheme="minorHAnsi"/>
                <w:szCs w:val="24"/>
              </w:rPr>
            </w:pPr>
          </w:p>
          <w:p w14:paraId="0EAC1549" w14:textId="7F6EC6FE" w:rsidR="008D157F" w:rsidRPr="004F450A" w:rsidRDefault="00024C6D" w:rsidP="00502C2A">
            <w:pPr>
              <w:jc w:val="center"/>
              <w:rPr>
                <w:rFonts w:asciiTheme="minorHAnsi" w:hAnsiTheme="minorHAnsi" w:cstheme="minorHAnsi"/>
                <w:szCs w:val="24"/>
              </w:rPr>
            </w:pPr>
            <w:r w:rsidRPr="004F450A">
              <w:rPr>
                <w:rFonts w:asciiTheme="minorHAnsi" w:hAnsiTheme="minorHAnsi" w:cstheme="minorHAnsi"/>
                <w:szCs w:val="24"/>
              </w:rPr>
              <w:t>2</w:t>
            </w:r>
            <w:r w:rsidR="00EE0698" w:rsidRPr="004F450A">
              <w:rPr>
                <w:rFonts w:asciiTheme="minorHAnsi" w:hAnsiTheme="minorHAnsi" w:cstheme="minorHAnsi"/>
                <w:szCs w:val="24"/>
              </w:rPr>
              <w:t>,</w:t>
            </w:r>
            <w:r w:rsidRPr="004F450A">
              <w:rPr>
                <w:rFonts w:asciiTheme="minorHAnsi" w:hAnsiTheme="minorHAnsi" w:cstheme="minorHAnsi"/>
                <w:szCs w:val="24"/>
              </w:rPr>
              <w:t>333</w:t>
            </w:r>
          </w:p>
        </w:tc>
        <w:tc>
          <w:tcPr>
            <w:tcW w:w="1885" w:type="dxa"/>
          </w:tcPr>
          <w:p w14:paraId="1629E187" w14:textId="77777777" w:rsidR="00EE0698" w:rsidRPr="004F450A" w:rsidRDefault="00EE0698" w:rsidP="00502C2A">
            <w:pPr>
              <w:jc w:val="center"/>
              <w:rPr>
                <w:rFonts w:asciiTheme="minorHAnsi" w:hAnsiTheme="minorHAnsi" w:cstheme="minorHAnsi"/>
                <w:szCs w:val="24"/>
              </w:rPr>
            </w:pPr>
          </w:p>
          <w:p w14:paraId="7AB93B8D" w14:textId="1F0B78E6" w:rsidR="008D157F" w:rsidRPr="004F450A" w:rsidRDefault="00EE0698" w:rsidP="00502C2A">
            <w:pPr>
              <w:jc w:val="center"/>
              <w:rPr>
                <w:rFonts w:asciiTheme="minorHAnsi" w:hAnsiTheme="minorHAnsi" w:cstheme="minorHAnsi"/>
                <w:szCs w:val="24"/>
              </w:rPr>
            </w:pPr>
            <w:r w:rsidRPr="004F450A">
              <w:rPr>
                <w:rFonts w:asciiTheme="minorHAnsi" w:hAnsiTheme="minorHAnsi" w:cstheme="minorHAnsi"/>
                <w:szCs w:val="24"/>
              </w:rPr>
              <w:t>723</w:t>
            </w:r>
          </w:p>
        </w:tc>
      </w:tr>
    </w:tbl>
    <w:p w14:paraId="25321A93" w14:textId="2944CE87" w:rsidR="002D77AE" w:rsidRPr="004F450A" w:rsidRDefault="002D77AE" w:rsidP="002D77AE">
      <w:pPr>
        <w:rPr>
          <w:rFonts w:asciiTheme="minorHAnsi" w:hAnsiTheme="minorHAnsi" w:cstheme="minorHAnsi"/>
          <w:szCs w:val="24"/>
        </w:rPr>
      </w:pPr>
    </w:p>
    <w:p w14:paraId="05D4FC6E" w14:textId="77777777" w:rsidR="002D77AE" w:rsidRPr="004F450A" w:rsidRDefault="002D77AE" w:rsidP="008966FE">
      <w:pPr>
        <w:rPr>
          <w:rFonts w:asciiTheme="minorHAnsi" w:hAnsiTheme="minorHAnsi" w:cstheme="minorHAnsi"/>
          <w:szCs w:val="24"/>
        </w:rPr>
      </w:pPr>
    </w:p>
    <w:p w14:paraId="1D0D375C" w14:textId="583EE3EB" w:rsidR="002617D3" w:rsidRPr="004F450A" w:rsidRDefault="00D8014B" w:rsidP="008966FE">
      <w:pPr>
        <w:rPr>
          <w:rFonts w:asciiTheme="minorHAnsi" w:hAnsiTheme="minorHAnsi" w:cstheme="minorHAnsi"/>
          <w:szCs w:val="24"/>
        </w:rPr>
      </w:pPr>
      <w:r w:rsidRPr="004F450A">
        <w:rPr>
          <w:rFonts w:asciiTheme="minorHAnsi" w:hAnsiTheme="minorHAnsi" w:cstheme="minorHAnsi"/>
          <w:szCs w:val="24"/>
        </w:rPr>
        <w:tab/>
      </w:r>
      <w:r w:rsidR="00515110" w:rsidRPr="004F450A">
        <w:rPr>
          <w:rFonts w:asciiTheme="minorHAnsi" w:hAnsiTheme="minorHAnsi" w:cstheme="minorHAnsi"/>
          <w:szCs w:val="24"/>
        </w:rPr>
        <w:t>A</w:t>
      </w:r>
      <w:r w:rsidR="00990C53" w:rsidRPr="004F450A">
        <w:rPr>
          <w:rFonts w:asciiTheme="minorHAnsi" w:hAnsiTheme="minorHAnsi" w:cstheme="minorHAnsi"/>
          <w:szCs w:val="24"/>
        </w:rPr>
        <w:t xml:space="preserve"> final, crucial strength of these</w:t>
      </w:r>
      <w:r w:rsidR="00515110" w:rsidRPr="004F450A">
        <w:rPr>
          <w:rFonts w:asciiTheme="minorHAnsi" w:hAnsiTheme="minorHAnsi" w:cstheme="minorHAnsi"/>
          <w:szCs w:val="24"/>
        </w:rPr>
        <w:t xml:space="preserve"> data for purposes of studying mismatch is that </w:t>
      </w:r>
      <w:r w:rsidR="002617D3" w:rsidRPr="004F450A">
        <w:rPr>
          <w:rFonts w:asciiTheme="minorHAnsi" w:hAnsiTheme="minorHAnsi" w:cstheme="minorHAnsi"/>
          <w:szCs w:val="24"/>
        </w:rPr>
        <w:t>the</w:t>
      </w:r>
      <w:r w:rsidR="00EE0698" w:rsidRPr="004F450A">
        <w:rPr>
          <w:rFonts w:asciiTheme="minorHAnsi" w:hAnsiTheme="minorHAnsi" w:cstheme="minorHAnsi"/>
          <w:szCs w:val="24"/>
        </w:rPr>
        <w:t>re is substantial variation in the median credentials of students across the nine available cohorts, but the individual credentials of students overlap substantially (</w:t>
      </w:r>
      <w:r w:rsidR="00EE0698" w:rsidRPr="004F450A">
        <w:rPr>
          <w:rFonts w:asciiTheme="minorHAnsi" w:hAnsiTheme="minorHAnsi" w:cstheme="minorHAnsi"/>
          <w:i/>
          <w:iCs/>
          <w:szCs w:val="24"/>
        </w:rPr>
        <w:t>see, e.g</w:t>
      </w:r>
      <w:r w:rsidR="00EE0698" w:rsidRPr="004F450A">
        <w:rPr>
          <w:rFonts w:asciiTheme="minorHAnsi" w:hAnsiTheme="minorHAnsi" w:cstheme="minorHAnsi"/>
          <w:szCs w:val="24"/>
        </w:rPr>
        <w:t xml:space="preserve">., Table 2).  We can </w:t>
      </w:r>
      <w:r w:rsidR="00CF6CB4" w:rsidRPr="004F450A">
        <w:rPr>
          <w:rFonts w:asciiTheme="minorHAnsi" w:hAnsiTheme="minorHAnsi" w:cstheme="minorHAnsi"/>
          <w:szCs w:val="24"/>
        </w:rPr>
        <w:t>thus estimate</w:t>
      </w:r>
      <w:r w:rsidR="002617D3" w:rsidRPr="004F450A">
        <w:rPr>
          <w:rFonts w:asciiTheme="minorHAnsi" w:hAnsiTheme="minorHAnsi" w:cstheme="minorHAnsi"/>
          <w:szCs w:val="24"/>
        </w:rPr>
        <w:t xml:space="preserve"> how students at one of the schools might have performed had they attended one of the other schools, and vice versa.  </w:t>
      </w:r>
    </w:p>
    <w:p w14:paraId="1F11896F" w14:textId="77777777" w:rsidR="009E43DC" w:rsidRPr="004F450A" w:rsidRDefault="009E43DC" w:rsidP="008966FE">
      <w:pPr>
        <w:rPr>
          <w:rFonts w:asciiTheme="minorHAnsi" w:hAnsiTheme="minorHAnsi" w:cstheme="minorHAnsi"/>
          <w:szCs w:val="24"/>
        </w:rPr>
      </w:pPr>
    </w:p>
    <w:p w14:paraId="7ED225F6" w14:textId="77777777" w:rsidR="00B50989" w:rsidRPr="004F450A" w:rsidRDefault="00B50989" w:rsidP="008966FE">
      <w:pPr>
        <w:rPr>
          <w:rFonts w:asciiTheme="minorHAnsi" w:hAnsiTheme="minorHAnsi" w:cstheme="minorHAnsi"/>
          <w:szCs w:val="24"/>
        </w:rPr>
      </w:pPr>
    </w:p>
    <w:p w14:paraId="5F0748E0" w14:textId="3F725A69" w:rsidR="00744961" w:rsidRPr="004F450A" w:rsidRDefault="00475542" w:rsidP="00C03D0F">
      <w:pPr>
        <w:pStyle w:val="ListParagraph"/>
        <w:numPr>
          <w:ilvl w:val="0"/>
          <w:numId w:val="1"/>
        </w:numPr>
        <w:rPr>
          <w:rFonts w:asciiTheme="minorHAnsi" w:hAnsiTheme="minorHAnsi" w:cstheme="minorHAnsi"/>
          <w:szCs w:val="24"/>
        </w:rPr>
      </w:pPr>
      <w:r w:rsidRPr="004F450A">
        <w:rPr>
          <w:rFonts w:asciiTheme="minorHAnsi" w:hAnsiTheme="minorHAnsi" w:cstheme="minorHAnsi"/>
          <w:szCs w:val="24"/>
          <w:u w:val="single"/>
        </w:rPr>
        <w:t>Initial Explorations with the Data</w:t>
      </w:r>
    </w:p>
    <w:p w14:paraId="3583929E" w14:textId="77777777" w:rsidR="00CA626A" w:rsidRPr="004F450A" w:rsidRDefault="00CA626A" w:rsidP="008966FE">
      <w:pPr>
        <w:rPr>
          <w:rFonts w:asciiTheme="minorHAnsi" w:hAnsiTheme="minorHAnsi" w:cstheme="minorHAnsi"/>
          <w:szCs w:val="24"/>
        </w:rPr>
      </w:pPr>
    </w:p>
    <w:p w14:paraId="139C77B1" w14:textId="0CE518B4" w:rsidR="00CA626A" w:rsidRPr="004F450A" w:rsidRDefault="00CA626A" w:rsidP="008966FE">
      <w:pPr>
        <w:rPr>
          <w:rFonts w:asciiTheme="minorHAnsi" w:hAnsiTheme="minorHAnsi" w:cstheme="minorHAnsi"/>
          <w:szCs w:val="24"/>
        </w:rPr>
      </w:pPr>
      <w:r w:rsidRPr="004F450A">
        <w:rPr>
          <w:rFonts w:asciiTheme="minorHAnsi" w:hAnsiTheme="minorHAnsi" w:cstheme="minorHAnsi"/>
          <w:szCs w:val="24"/>
        </w:rPr>
        <w:tab/>
        <w:t xml:space="preserve">Table </w:t>
      </w:r>
      <w:r w:rsidR="005C6074" w:rsidRPr="004F450A">
        <w:rPr>
          <w:rFonts w:asciiTheme="minorHAnsi" w:hAnsiTheme="minorHAnsi" w:cstheme="minorHAnsi"/>
          <w:szCs w:val="24"/>
        </w:rPr>
        <w:t>2</w:t>
      </w:r>
      <w:r w:rsidRPr="004F450A">
        <w:rPr>
          <w:rFonts w:asciiTheme="minorHAnsi" w:hAnsiTheme="minorHAnsi" w:cstheme="minorHAnsi"/>
          <w:szCs w:val="24"/>
        </w:rPr>
        <w:t xml:space="preserve"> s</w:t>
      </w:r>
      <w:r w:rsidR="0004390B" w:rsidRPr="004F450A">
        <w:rPr>
          <w:rFonts w:asciiTheme="minorHAnsi" w:hAnsiTheme="minorHAnsi" w:cstheme="minorHAnsi"/>
          <w:szCs w:val="24"/>
        </w:rPr>
        <w:t>hows</w:t>
      </w:r>
      <w:r w:rsidR="00A576DF" w:rsidRPr="004F450A">
        <w:rPr>
          <w:rFonts w:asciiTheme="minorHAnsi" w:hAnsiTheme="minorHAnsi" w:cstheme="minorHAnsi"/>
          <w:szCs w:val="24"/>
        </w:rPr>
        <w:t>,</w:t>
      </w:r>
      <w:r w:rsidR="0004390B" w:rsidRPr="004F450A">
        <w:rPr>
          <w:rFonts w:asciiTheme="minorHAnsi" w:hAnsiTheme="minorHAnsi" w:cstheme="minorHAnsi"/>
          <w:szCs w:val="24"/>
        </w:rPr>
        <w:t xml:space="preserve"> for </w:t>
      </w:r>
      <w:r w:rsidR="00FB17CD" w:rsidRPr="004F450A">
        <w:rPr>
          <w:rFonts w:asciiTheme="minorHAnsi" w:hAnsiTheme="minorHAnsi" w:cstheme="minorHAnsi"/>
          <w:szCs w:val="24"/>
        </w:rPr>
        <w:t xml:space="preserve">five of the cohorts at our </w:t>
      </w:r>
      <w:r w:rsidR="0004390B" w:rsidRPr="004F450A">
        <w:rPr>
          <w:rFonts w:asciiTheme="minorHAnsi" w:hAnsiTheme="minorHAnsi" w:cstheme="minorHAnsi"/>
          <w:szCs w:val="24"/>
        </w:rPr>
        <w:t>three schools a simple cross-tabulation of first-time bar passage by LSAT score</w:t>
      </w:r>
      <w:r w:rsidR="00FB17CD" w:rsidRPr="004F450A">
        <w:rPr>
          <w:rFonts w:asciiTheme="minorHAnsi" w:hAnsiTheme="minorHAnsi" w:cstheme="minorHAnsi"/>
          <w:szCs w:val="24"/>
        </w:rPr>
        <w:t>.</w:t>
      </w:r>
      <w:r w:rsidR="0004390B" w:rsidRPr="004F450A">
        <w:rPr>
          <w:rStyle w:val="FootnoteReference"/>
          <w:rFonts w:asciiTheme="minorHAnsi" w:hAnsiTheme="minorHAnsi" w:cstheme="minorHAnsi"/>
          <w:szCs w:val="24"/>
        </w:rPr>
        <w:footnoteReference w:id="15"/>
      </w:r>
      <w:r w:rsidR="0004390B" w:rsidRPr="004F450A">
        <w:rPr>
          <w:rFonts w:asciiTheme="minorHAnsi" w:hAnsiTheme="minorHAnsi" w:cstheme="minorHAnsi"/>
          <w:szCs w:val="24"/>
        </w:rPr>
        <w:t xml:space="preserve">   The data show some </w:t>
      </w:r>
      <w:r w:rsidR="0010660B" w:rsidRPr="004F450A">
        <w:rPr>
          <w:rFonts w:asciiTheme="minorHAnsi" w:hAnsiTheme="minorHAnsi" w:cstheme="minorHAnsi"/>
          <w:szCs w:val="24"/>
        </w:rPr>
        <w:t>clear</w:t>
      </w:r>
      <w:r w:rsidR="0004390B" w:rsidRPr="004F450A">
        <w:rPr>
          <w:rFonts w:asciiTheme="minorHAnsi" w:hAnsiTheme="minorHAnsi" w:cstheme="minorHAnsi"/>
          <w:szCs w:val="24"/>
        </w:rPr>
        <w:t xml:space="preserve"> regularities that we will </w:t>
      </w:r>
      <w:r w:rsidR="0010660B" w:rsidRPr="004F450A">
        <w:rPr>
          <w:rFonts w:asciiTheme="minorHAnsi" w:hAnsiTheme="minorHAnsi" w:cstheme="minorHAnsi"/>
          <w:szCs w:val="24"/>
        </w:rPr>
        <w:t>examine</w:t>
      </w:r>
      <w:r w:rsidR="0004390B" w:rsidRPr="004F450A">
        <w:rPr>
          <w:rFonts w:asciiTheme="minorHAnsi" w:hAnsiTheme="minorHAnsi" w:cstheme="minorHAnsi"/>
          <w:szCs w:val="24"/>
        </w:rPr>
        <w:t xml:space="preserve"> more robustly below.  </w:t>
      </w:r>
      <w:r w:rsidR="0010660B" w:rsidRPr="004F450A">
        <w:rPr>
          <w:rFonts w:asciiTheme="minorHAnsi" w:hAnsiTheme="minorHAnsi" w:cstheme="minorHAnsi"/>
          <w:szCs w:val="24"/>
        </w:rPr>
        <w:t xml:space="preserve">First, </w:t>
      </w:r>
      <w:r w:rsidR="003D694A" w:rsidRPr="004F450A">
        <w:rPr>
          <w:rFonts w:asciiTheme="minorHAnsi" w:hAnsiTheme="minorHAnsi" w:cstheme="minorHAnsi"/>
          <w:szCs w:val="24"/>
        </w:rPr>
        <w:t xml:space="preserve">if we examine </w:t>
      </w:r>
      <w:r w:rsidR="00A576DF" w:rsidRPr="004F450A">
        <w:rPr>
          <w:rFonts w:asciiTheme="minorHAnsi" w:hAnsiTheme="minorHAnsi" w:cstheme="minorHAnsi"/>
          <w:szCs w:val="24"/>
        </w:rPr>
        <w:t xml:space="preserve">the schools one at a time, we can see a strong relationship between LSAT scores and the probability of first-time bar passage.  This is consistent with the “credential” effect we have discussed; usually higher LSAT corresponds to a higher group rate of first-time bar passage.  </w:t>
      </w:r>
      <w:r w:rsidR="003D694A" w:rsidRPr="004F450A">
        <w:rPr>
          <w:rFonts w:asciiTheme="minorHAnsi" w:hAnsiTheme="minorHAnsi" w:cstheme="minorHAnsi"/>
          <w:szCs w:val="24"/>
        </w:rPr>
        <w:t xml:space="preserve">Second, if we examine any of the first six rows of </w:t>
      </w:r>
      <w:r w:rsidR="003D694A" w:rsidRPr="004F450A">
        <w:rPr>
          <w:rFonts w:asciiTheme="minorHAnsi" w:hAnsiTheme="minorHAnsi" w:cstheme="minorHAnsi"/>
          <w:szCs w:val="24"/>
        </w:rPr>
        <w:lastRenderedPageBreak/>
        <w:t>data, there</w:t>
      </w:r>
      <w:r w:rsidR="00EB781F" w:rsidRPr="004F450A">
        <w:rPr>
          <w:rFonts w:asciiTheme="minorHAnsi" w:hAnsiTheme="minorHAnsi" w:cstheme="minorHAnsi"/>
          <w:szCs w:val="24"/>
        </w:rPr>
        <w:t xml:space="preserve"> is something that looks ve</w:t>
      </w:r>
      <w:r w:rsidR="003D694A" w:rsidRPr="004F450A">
        <w:rPr>
          <w:rFonts w:asciiTheme="minorHAnsi" w:hAnsiTheme="minorHAnsi" w:cstheme="minorHAnsi"/>
          <w:szCs w:val="24"/>
        </w:rPr>
        <w:t>ry much like a “mismatch” effect</w:t>
      </w:r>
      <w:r w:rsidR="006D5B1B" w:rsidRPr="004F450A">
        <w:rPr>
          <w:rFonts w:asciiTheme="minorHAnsi" w:hAnsiTheme="minorHAnsi" w:cstheme="minorHAnsi"/>
          <w:szCs w:val="24"/>
        </w:rPr>
        <w:t xml:space="preserve"> – that is, in </w:t>
      </w:r>
      <w:r w:rsidR="0004028C" w:rsidRPr="004F450A">
        <w:rPr>
          <w:rFonts w:asciiTheme="minorHAnsi" w:hAnsiTheme="minorHAnsi" w:cstheme="minorHAnsi"/>
          <w:szCs w:val="24"/>
        </w:rPr>
        <w:t xml:space="preserve">the lower </w:t>
      </w:r>
      <w:r w:rsidR="006D5B1B" w:rsidRPr="004F450A">
        <w:rPr>
          <w:rFonts w:asciiTheme="minorHAnsi" w:hAnsiTheme="minorHAnsi" w:cstheme="minorHAnsi"/>
          <w:szCs w:val="24"/>
        </w:rPr>
        <w:t>LSAT ranges</w:t>
      </w:r>
      <w:r w:rsidR="0004028C" w:rsidRPr="004F450A">
        <w:rPr>
          <w:rFonts w:asciiTheme="minorHAnsi" w:hAnsiTheme="minorHAnsi" w:cstheme="minorHAnsi"/>
          <w:szCs w:val="24"/>
        </w:rPr>
        <w:t xml:space="preserve">, pass rates go up as one moves from School A to B to C; but at the higher LSAT ranges, this effect disappears.  </w:t>
      </w:r>
      <w:r w:rsidR="006D5B1B" w:rsidRPr="004F450A">
        <w:rPr>
          <w:rFonts w:asciiTheme="minorHAnsi" w:hAnsiTheme="minorHAnsi" w:cstheme="minorHAnsi"/>
          <w:szCs w:val="24"/>
        </w:rPr>
        <w:t xml:space="preserve"> </w:t>
      </w:r>
      <w:r w:rsidR="0004028C" w:rsidRPr="004F450A">
        <w:rPr>
          <w:rFonts w:asciiTheme="minorHAnsi" w:hAnsiTheme="minorHAnsi" w:cstheme="minorHAnsi"/>
          <w:szCs w:val="24"/>
        </w:rPr>
        <w:t>Intuitively, it looks as though students have lower passing rates when their LSAT scores are significantly below those of their classmates.</w:t>
      </w:r>
    </w:p>
    <w:p w14:paraId="7E39E628" w14:textId="1B99B6D1" w:rsidR="0004390B" w:rsidRPr="004F450A" w:rsidRDefault="0004390B" w:rsidP="008966FE">
      <w:pPr>
        <w:rPr>
          <w:rFonts w:asciiTheme="minorHAnsi" w:hAnsiTheme="minorHAnsi" w:cstheme="minorHAnsi"/>
          <w:szCs w:val="24"/>
        </w:rPr>
      </w:pPr>
    </w:p>
    <w:p w14:paraId="5E8638A5" w14:textId="7E3DE487" w:rsidR="0004390B" w:rsidRPr="004F450A" w:rsidRDefault="0004390B" w:rsidP="0004390B">
      <w:pPr>
        <w:jc w:val="center"/>
        <w:rPr>
          <w:rFonts w:asciiTheme="minorHAnsi" w:hAnsiTheme="minorHAnsi" w:cstheme="minorHAnsi"/>
          <w:szCs w:val="24"/>
        </w:rPr>
      </w:pPr>
      <w:r w:rsidRPr="004F450A">
        <w:rPr>
          <w:rFonts w:asciiTheme="minorHAnsi" w:hAnsiTheme="minorHAnsi" w:cstheme="minorHAnsi"/>
          <w:szCs w:val="24"/>
        </w:rPr>
        <w:t>Table 2</w:t>
      </w:r>
    </w:p>
    <w:p w14:paraId="5E37ECAE" w14:textId="77777777" w:rsidR="0004390B" w:rsidRPr="004F450A" w:rsidRDefault="0004390B" w:rsidP="0004390B">
      <w:pPr>
        <w:jc w:val="center"/>
        <w:rPr>
          <w:rFonts w:asciiTheme="minorHAnsi" w:hAnsiTheme="minorHAnsi" w:cstheme="minorHAnsi"/>
          <w:szCs w:val="24"/>
        </w:rPr>
      </w:pPr>
      <w:bookmarkStart w:id="0" w:name="_Hlk58828846"/>
      <w:r w:rsidRPr="004F450A">
        <w:rPr>
          <w:rFonts w:asciiTheme="minorHAnsi" w:hAnsiTheme="minorHAnsi" w:cstheme="minorHAnsi"/>
          <w:szCs w:val="24"/>
        </w:rPr>
        <w:t>First-time bar passage rates for graduates attempting the in-state bar exam</w:t>
      </w:r>
    </w:p>
    <w:tbl>
      <w:tblPr>
        <w:tblStyle w:val="TableGrid"/>
        <w:tblW w:w="0" w:type="auto"/>
        <w:tblLook w:val="04A0" w:firstRow="1" w:lastRow="0" w:firstColumn="1" w:lastColumn="0" w:noHBand="0" w:noVBand="1"/>
      </w:tblPr>
      <w:tblGrid>
        <w:gridCol w:w="1962"/>
        <w:gridCol w:w="1273"/>
        <w:gridCol w:w="1170"/>
        <w:gridCol w:w="1192"/>
        <w:gridCol w:w="1251"/>
        <w:gridCol w:w="1256"/>
        <w:gridCol w:w="1246"/>
      </w:tblGrid>
      <w:tr w:rsidR="0004390B" w:rsidRPr="004F450A" w14:paraId="72BC90C7" w14:textId="77777777" w:rsidTr="002E4266">
        <w:tc>
          <w:tcPr>
            <w:tcW w:w="1962" w:type="dxa"/>
            <w:vMerge w:val="restart"/>
          </w:tcPr>
          <w:p w14:paraId="227FA7C7" w14:textId="77777777" w:rsidR="0004390B" w:rsidRPr="004F450A" w:rsidRDefault="0004390B" w:rsidP="00EB781F">
            <w:pPr>
              <w:rPr>
                <w:rFonts w:asciiTheme="minorHAnsi" w:hAnsiTheme="minorHAnsi" w:cstheme="minorHAnsi"/>
                <w:szCs w:val="24"/>
              </w:rPr>
            </w:pPr>
            <w:r w:rsidRPr="004F450A">
              <w:rPr>
                <w:rFonts w:asciiTheme="minorHAnsi" w:hAnsiTheme="minorHAnsi" w:cstheme="minorHAnsi"/>
                <w:szCs w:val="24"/>
              </w:rPr>
              <w:t xml:space="preserve">LSAT </w:t>
            </w:r>
          </w:p>
          <w:p w14:paraId="16544B99" w14:textId="77777777" w:rsidR="0004390B" w:rsidRPr="004F450A" w:rsidRDefault="0004390B" w:rsidP="00EB781F">
            <w:pPr>
              <w:rPr>
                <w:rFonts w:asciiTheme="minorHAnsi" w:hAnsiTheme="minorHAnsi" w:cstheme="minorHAnsi"/>
                <w:szCs w:val="24"/>
              </w:rPr>
            </w:pPr>
            <w:r w:rsidRPr="004F450A">
              <w:rPr>
                <w:rFonts w:asciiTheme="minorHAnsi" w:hAnsiTheme="minorHAnsi" w:cstheme="minorHAnsi"/>
                <w:szCs w:val="24"/>
              </w:rPr>
              <w:t>Range</w:t>
            </w:r>
          </w:p>
        </w:tc>
        <w:tc>
          <w:tcPr>
            <w:tcW w:w="2443" w:type="dxa"/>
            <w:gridSpan w:val="2"/>
          </w:tcPr>
          <w:p w14:paraId="3AE4D8F1" w14:textId="77777777"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School A</w:t>
            </w:r>
          </w:p>
        </w:tc>
        <w:tc>
          <w:tcPr>
            <w:tcW w:w="2443" w:type="dxa"/>
            <w:gridSpan w:val="2"/>
          </w:tcPr>
          <w:p w14:paraId="78635D67" w14:textId="77777777"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 xml:space="preserve">School B </w:t>
            </w:r>
          </w:p>
        </w:tc>
        <w:tc>
          <w:tcPr>
            <w:tcW w:w="2502" w:type="dxa"/>
            <w:gridSpan w:val="2"/>
          </w:tcPr>
          <w:p w14:paraId="1703400A" w14:textId="77777777"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School C</w:t>
            </w:r>
          </w:p>
        </w:tc>
      </w:tr>
      <w:tr w:rsidR="0004390B" w:rsidRPr="004F450A" w14:paraId="2647C149" w14:textId="77777777" w:rsidTr="002E4266">
        <w:tc>
          <w:tcPr>
            <w:tcW w:w="1962" w:type="dxa"/>
            <w:vMerge/>
          </w:tcPr>
          <w:p w14:paraId="470B17A1" w14:textId="77777777" w:rsidR="0004390B" w:rsidRPr="004F450A" w:rsidRDefault="0004390B" w:rsidP="00EB781F">
            <w:pPr>
              <w:rPr>
                <w:rFonts w:asciiTheme="minorHAnsi" w:hAnsiTheme="minorHAnsi" w:cstheme="minorHAnsi"/>
                <w:szCs w:val="24"/>
              </w:rPr>
            </w:pPr>
          </w:p>
        </w:tc>
        <w:tc>
          <w:tcPr>
            <w:tcW w:w="1273" w:type="dxa"/>
          </w:tcPr>
          <w:p w14:paraId="0F9666B7" w14:textId="77777777"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Attempts</w:t>
            </w:r>
          </w:p>
        </w:tc>
        <w:tc>
          <w:tcPr>
            <w:tcW w:w="1170" w:type="dxa"/>
          </w:tcPr>
          <w:p w14:paraId="17EF2B30" w14:textId="77777777"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Passing %</w:t>
            </w:r>
          </w:p>
        </w:tc>
        <w:tc>
          <w:tcPr>
            <w:tcW w:w="1192" w:type="dxa"/>
          </w:tcPr>
          <w:p w14:paraId="4D588676" w14:textId="77777777"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Attempts</w:t>
            </w:r>
          </w:p>
        </w:tc>
        <w:tc>
          <w:tcPr>
            <w:tcW w:w="1251" w:type="dxa"/>
          </w:tcPr>
          <w:p w14:paraId="582B3548" w14:textId="77777777"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Passing %</w:t>
            </w:r>
          </w:p>
        </w:tc>
        <w:tc>
          <w:tcPr>
            <w:tcW w:w="1256" w:type="dxa"/>
          </w:tcPr>
          <w:p w14:paraId="0CA7F1E3" w14:textId="77777777"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Attempts</w:t>
            </w:r>
          </w:p>
        </w:tc>
        <w:tc>
          <w:tcPr>
            <w:tcW w:w="1246" w:type="dxa"/>
          </w:tcPr>
          <w:p w14:paraId="21F74611" w14:textId="77777777"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Passing %</w:t>
            </w:r>
          </w:p>
        </w:tc>
      </w:tr>
      <w:tr w:rsidR="0004390B" w:rsidRPr="004F450A" w14:paraId="100AA018" w14:textId="77777777" w:rsidTr="002E4266">
        <w:tc>
          <w:tcPr>
            <w:tcW w:w="1962" w:type="dxa"/>
          </w:tcPr>
          <w:p w14:paraId="29CECF75" w14:textId="77777777" w:rsidR="0004390B" w:rsidRPr="004F450A" w:rsidRDefault="0004390B" w:rsidP="00EB781F">
            <w:pPr>
              <w:rPr>
                <w:rFonts w:asciiTheme="minorHAnsi" w:hAnsiTheme="minorHAnsi" w:cstheme="minorHAnsi"/>
                <w:szCs w:val="24"/>
              </w:rPr>
            </w:pPr>
            <w:r w:rsidRPr="004F450A">
              <w:rPr>
                <w:rFonts w:asciiTheme="minorHAnsi" w:hAnsiTheme="minorHAnsi" w:cstheme="minorHAnsi"/>
                <w:szCs w:val="24"/>
              </w:rPr>
              <w:t>143 or lower</w:t>
            </w:r>
          </w:p>
        </w:tc>
        <w:tc>
          <w:tcPr>
            <w:tcW w:w="1273" w:type="dxa"/>
          </w:tcPr>
          <w:p w14:paraId="7DF98F58" w14:textId="77777777"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n/a</w:t>
            </w:r>
          </w:p>
        </w:tc>
        <w:tc>
          <w:tcPr>
            <w:tcW w:w="1170" w:type="dxa"/>
          </w:tcPr>
          <w:p w14:paraId="69FD2CFC" w14:textId="77777777" w:rsidR="0004390B" w:rsidRPr="004F450A" w:rsidRDefault="0004390B" w:rsidP="00EB781F">
            <w:pPr>
              <w:jc w:val="center"/>
              <w:rPr>
                <w:rFonts w:asciiTheme="minorHAnsi" w:hAnsiTheme="minorHAnsi" w:cstheme="minorHAnsi"/>
                <w:szCs w:val="24"/>
              </w:rPr>
            </w:pPr>
          </w:p>
        </w:tc>
        <w:tc>
          <w:tcPr>
            <w:tcW w:w="1192" w:type="dxa"/>
          </w:tcPr>
          <w:p w14:paraId="30B3AFDE" w14:textId="102B80F6" w:rsidR="0004390B" w:rsidRPr="004F450A" w:rsidRDefault="00790E59" w:rsidP="00EB781F">
            <w:pPr>
              <w:jc w:val="center"/>
              <w:rPr>
                <w:rFonts w:asciiTheme="minorHAnsi" w:hAnsiTheme="minorHAnsi" w:cstheme="minorHAnsi"/>
                <w:szCs w:val="24"/>
              </w:rPr>
            </w:pPr>
            <w:r w:rsidRPr="004F450A">
              <w:rPr>
                <w:rFonts w:asciiTheme="minorHAnsi" w:hAnsiTheme="minorHAnsi" w:cstheme="minorHAnsi"/>
                <w:szCs w:val="24"/>
              </w:rPr>
              <w:t>1</w:t>
            </w:r>
          </w:p>
        </w:tc>
        <w:tc>
          <w:tcPr>
            <w:tcW w:w="1251" w:type="dxa"/>
          </w:tcPr>
          <w:p w14:paraId="786E95D6" w14:textId="77777777"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0%</w:t>
            </w:r>
          </w:p>
        </w:tc>
        <w:tc>
          <w:tcPr>
            <w:tcW w:w="1256" w:type="dxa"/>
          </w:tcPr>
          <w:p w14:paraId="457729CE" w14:textId="2978F994" w:rsidR="0004390B" w:rsidRPr="004F450A" w:rsidRDefault="00D734B5" w:rsidP="00EB781F">
            <w:pPr>
              <w:jc w:val="center"/>
              <w:rPr>
                <w:rFonts w:asciiTheme="minorHAnsi" w:hAnsiTheme="minorHAnsi" w:cstheme="minorHAnsi"/>
                <w:szCs w:val="24"/>
              </w:rPr>
            </w:pPr>
            <w:r w:rsidRPr="004F450A">
              <w:rPr>
                <w:rFonts w:asciiTheme="minorHAnsi" w:hAnsiTheme="minorHAnsi" w:cstheme="minorHAnsi"/>
                <w:szCs w:val="24"/>
              </w:rPr>
              <w:t>24</w:t>
            </w:r>
          </w:p>
        </w:tc>
        <w:tc>
          <w:tcPr>
            <w:tcW w:w="1246" w:type="dxa"/>
          </w:tcPr>
          <w:p w14:paraId="078B8F71" w14:textId="42F97680"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3</w:t>
            </w:r>
            <w:r w:rsidR="00D734B5" w:rsidRPr="004F450A">
              <w:rPr>
                <w:rFonts w:asciiTheme="minorHAnsi" w:hAnsiTheme="minorHAnsi" w:cstheme="minorHAnsi"/>
                <w:szCs w:val="24"/>
              </w:rPr>
              <w:t>7</w:t>
            </w:r>
            <w:r w:rsidRPr="004F450A">
              <w:rPr>
                <w:rFonts w:asciiTheme="minorHAnsi" w:hAnsiTheme="minorHAnsi" w:cstheme="minorHAnsi"/>
                <w:szCs w:val="24"/>
              </w:rPr>
              <w:t>%</w:t>
            </w:r>
          </w:p>
        </w:tc>
      </w:tr>
      <w:tr w:rsidR="0004390B" w:rsidRPr="004F450A" w14:paraId="25D88E1B" w14:textId="77777777" w:rsidTr="002E4266">
        <w:tc>
          <w:tcPr>
            <w:tcW w:w="1962" w:type="dxa"/>
          </w:tcPr>
          <w:p w14:paraId="02AC7B7C" w14:textId="77777777" w:rsidR="0004390B" w:rsidRPr="004F450A" w:rsidRDefault="0004390B" w:rsidP="00EB781F">
            <w:pPr>
              <w:rPr>
                <w:rFonts w:asciiTheme="minorHAnsi" w:hAnsiTheme="minorHAnsi" w:cstheme="minorHAnsi"/>
                <w:szCs w:val="24"/>
              </w:rPr>
            </w:pPr>
            <w:r w:rsidRPr="004F450A">
              <w:rPr>
                <w:rFonts w:asciiTheme="minorHAnsi" w:hAnsiTheme="minorHAnsi" w:cstheme="minorHAnsi"/>
                <w:szCs w:val="24"/>
              </w:rPr>
              <w:t>144-46</w:t>
            </w:r>
          </w:p>
        </w:tc>
        <w:tc>
          <w:tcPr>
            <w:tcW w:w="1273" w:type="dxa"/>
          </w:tcPr>
          <w:p w14:paraId="2E09F174" w14:textId="77777777"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n/a</w:t>
            </w:r>
          </w:p>
        </w:tc>
        <w:tc>
          <w:tcPr>
            <w:tcW w:w="1170" w:type="dxa"/>
          </w:tcPr>
          <w:p w14:paraId="4E80CBD4" w14:textId="77777777" w:rsidR="0004390B" w:rsidRPr="004F450A" w:rsidRDefault="0004390B" w:rsidP="00EB781F">
            <w:pPr>
              <w:jc w:val="center"/>
              <w:rPr>
                <w:rFonts w:asciiTheme="minorHAnsi" w:hAnsiTheme="minorHAnsi" w:cstheme="minorHAnsi"/>
                <w:szCs w:val="24"/>
              </w:rPr>
            </w:pPr>
          </w:p>
        </w:tc>
        <w:tc>
          <w:tcPr>
            <w:tcW w:w="1192" w:type="dxa"/>
          </w:tcPr>
          <w:p w14:paraId="3E1868F2" w14:textId="0CABE041" w:rsidR="0004390B" w:rsidRPr="004F450A" w:rsidRDefault="00790E59" w:rsidP="00EB781F">
            <w:pPr>
              <w:jc w:val="center"/>
              <w:rPr>
                <w:rFonts w:asciiTheme="minorHAnsi" w:hAnsiTheme="minorHAnsi" w:cstheme="minorHAnsi"/>
                <w:szCs w:val="24"/>
              </w:rPr>
            </w:pPr>
            <w:r w:rsidRPr="004F450A">
              <w:rPr>
                <w:rFonts w:asciiTheme="minorHAnsi" w:hAnsiTheme="minorHAnsi" w:cstheme="minorHAnsi"/>
                <w:szCs w:val="24"/>
              </w:rPr>
              <w:t>8</w:t>
            </w:r>
          </w:p>
        </w:tc>
        <w:tc>
          <w:tcPr>
            <w:tcW w:w="1251" w:type="dxa"/>
          </w:tcPr>
          <w:p w14:paraId="497ED917" w14:textId="403BBAEA"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2</w:t>
            </w:r>
            <w:r w:rsidR="00790E59" w:rsidRPr="004F450A">
              <w:rPr>
                <w:rFonts w:asciiTheme="minorHAnsi" w:hAnsiTheme="minorHAnsi" w:cstheme="minorHAnsi"/>
                <w:szCs w:val="24"/>
              </w:rPr>
              <w:t>5</w:t>
            </w:r>
            <w:r w:rsidRPr="004F450A">
              <w:rPr>
                <w:rFonts w:asciiTheme="minorHAnsi" w:hAnsiTheme="minorHAnsi" w:cstheme="minorHAnsi"/>
                <w:szCs w:val="24"/>
              </w:rPr>
              <w:t>%</w:t>
            </w:r>
          </w:p>
        </w:tc>
        <w:tc>
          <w:tcPr>
            <w:tcW w:w="1256" w:type="dxa"/>
          </w:tcPr>
          <w:p w14:paraId="225B24A5" w14:textId="29A2AD25" w:rsidR="0004390B" w:rsidRPr="004F450A" w:rsidRDefault="00D734B5" w:rsidP="00EB781F">
            <w:pPr>
              <w:jc w:val="center"/>
              <w:rPr>
                <w:rFonts w:asciiTheme="minorHAnsi" w:hAnsiTheme="minorHAnsi" w:cstheme="minorHAnsi"/>
                <w:szCs w:val="24"/>
              </w:rPr>
            </w:pPr>
            <w:r w:rsidRPr="004F450A">
              <w:rPr>
                <w:rFonts w:asciiTheme="minorHAnsi" w:hAnsiTheme="minorHAnsi" w:cstheme="minorHAnsi"/>
                <w:szCs w:val="24"/>
              </w:rPr>
              <w:t>51</w:t>
            </w:r>
          </w:p>
        </w:tc>
        <w:tc>
          <w:tcPr>
            <w:tcW w:w="1246" w:type="dxa"/>
          </w:tcPr>
          <w:p w14:paraId="1D9986E4" w14:textId="06CD1DA3"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5</w:t>
            </w:r>
            <w:r w:rsidR="00D734B5" w:rsidRPr="004F450A">
              <w:rPr>
                <w:rFonts w:asciiTheme="minorHAnsi" w:hAnsiTheme="minorHAnsi" w:cstheme="minorHAnsi"/>
                <w:szCs w:val="24"/>
              </w:rPr>
              <w:t>1</w:t>
            </w:r>
            <w:r w:rsidRPr="004F450A">
              <w:rPr>
                <w:rFonts w:asciiTheme="minorHAnsi" w:hAnsiTheme="minorHAnsi" w:cstheme="minorHAnsi"/>
                <w:szCs w:val="24"/>
              </w:rPr>
              <w:t>%</w:t>
            </w:r>
          </w:p>
        </w:tc>
      </w:tr>
      <w:tr w:rsidR="0004390B" w:rsidRPr="004F450A" w14:paraId="427776E7" w14:textId="77777777" w:rsidTr="002E4266">
        <w:tc>
          <w:tcPr>
            <w:tcW w:w="1962" w:type="dxa"/>
          </w:tcPr>
          <w:p w14:paraId="7FD05AE6" w14:textId="77777777" w:rsidR="0004390B" w:rsidRPr="004F450A" w:rsidRDefault="0004390B" w:rsidP="00EB781F">
            <w:pPr>
              <w:rPr>
                <w:rFonts w:asciiTheme="minorHAnsi" w:hAnsiTheme="minorHAnsi" w:cstheme="minorHAnsi"/>
                <w:szCs w:val="24"/>
              </w:rPr>
            </w:pPr>
            <w:r w:rsidRPr="004F450A">
              <w:rPr>
                <w:rFonts w:asciiTheme="minorHAnsi" w:hAnsiTheme="minorHAnsi" w:cstheme="minorHAnsi"/>
                <w:szCs w:val="24"/>
              </w:rPr>
              <w:t>147-49</w:t>
            </w:r>
          </w:p>
        </w:tc>
        <w:tc>
          <w:tcPr>
            <w:tcW w:w="1273" w:type="dxa"/>
          </w:tcPr>
          <w:p w14:paraId="773C397D" w14:textId="77777777"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n/a</w:t>
            </w:r>
          </w:p>
        </w:tc>
        <w:tc>
          <w:tcPr>
            <w:tcW w:w="1170" w:type="dxa"/>
          </w:tcPr>
          <w:p w14:paraId="5C766E10" w14:textId="77777777" w:rsidR="0004390B" w:rsidRPr="004F450A" w:rsidRDefault="0004390B" w:rsidP="00EB781F">
            <w:pPr>
              <w:jc w:val="center"/>
              <w:rPr>
                <w:rFonts w:asciiTheme="minorHAnsi" w:hAnsiTheme="minorHAnsi" w:cstheme="minorHAnsi"/>
                <w:szCs w:val="24"/>
              </w:rPr>
            </w:pPr>
          </w:p>
        </w:tc>
        <w:tc>
          <w:tcPr>
            <w:tcW w:w="1192" w:type="dxa"/>
          </w:tcPr>
          <w:p w14:paraId="46694D2E" w14:textId="6CEF7DE7" w:rsidR="0004390B" w:rsidRPr="004F450A" w:rsidRDefault="00790E59" w:rsidP="00EB781F">
            <w:pPr>
              <w:jc w:val="center"/>
              <w:rPr>
                <w:rFonts w:asciiTheme="minorHAnsi" w:hAnsiTheme="minorHAnsi" w:cstheme="minorHAnsi"/>
                <w:szCs w:val="24"/>
              </w:rPr>
            </w:pPr>
            <w:r w:rsidRPr="004F450A">
              <w:rPr>
                <w:rFonts w:asciiTheme="minorHAnsi" w:hAnsiTheme="minorHAnsi" w:cstheme="minorHAnsi"/>
                <w:szCs w:val="24"/>
              </w:rPr>
              <w:t>16</w:t>
            </w:r>
          </w:p>
        </w:tc>
        <w:tc>
          <w:tcPr>
            <w:tcW w:w="1251" w:type="dxa"/>
          </w:tcPr>
          <w:p w14:paraId="50C2B0BB" w14:textId="12E2C037" w:rsidR="0004390B" w:rsidRPr="004F450A" w:rsidRDefault="00790E59" w:rsidP="00EB781F">
            <w:pPr>
              <w:jc w:val="center"/>
              <w:rPr>
                <w:rFonts w:asciiTheme="minorHAnsi" w:hAnsiTheme="minorHAnsi" w:cstheme="minorHAnsi"/>
                <w:szCs w:val="24"/>
              </w:rPr>
            </w:pPr>
            <w:r w:rsidRPr="004F450A">
              <w:rPr>
                <w:rFonts w:asciiTheme="minorHAnsi" w:hAnsiTheme="minorHAnsi" w:cstheme="minorHAnsi"/>
                <w:szCs w:val="24"/>
              </w:rPr>
              <w:t>44%</w:t>
            </w:r>
          </w:p>
        </w:tc>
        <w:tc>
          <w:tcPr>
            <w:tcW w:w="1256" w:type="dxa"/>
          </w:tcPr>
          <w:p w14:paraId="5802D9A9" w14:textId="77777777"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120</w:t>
            </w:r>
          </w:p>
        </w:tc>
        <w:tc>
          <w:tcPr>
            <w:tcW w:w="1246" w:type="dxa"/>
          </w:tcPr>
          <w:p w14:paraId="00651F89" w14:textId="77777777"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75%</w:t>
            </w:r>
          </w:p>
        </w:tc>
      </w:tr>
      <w:tr w:rsidR="0004390B" w:rsidRPr="004F450A" w14:paraId="3A316592" w14:textId="77777777" w:rsidTr="002E4266">
        <w:tc>
          <w:tcPr>
            <w:tcW w:w="1962" w:type="dxa"/>
          </w:tcPr>
          <w:p w14:paraId="7C19553B" w14:textId="77777777" w:rsidR="0004390B" w:rsidRPr="004F450A" w:rsidRDefault="0004390B" w:rsidP="00EB781F">
            <w:pPr>
              <w:rPr>
                <w:rFonts w:asciiTheme="minorHAnsi" w:hAnsiTheme="minorHAnsi" w:cstheme="minorHAnsi"/>
                <w:szCs w:val="24"/>
              </w:rPr>
            </w:pPr>
            <w:r w:rsidRPr="004F450A">
              <w:rPr>
                <w:rFonts w:asciiTheme="minorHAnsi" w:hAnsiTheme="minorHAnsi" w:cstheme="minorHAnsi"/>
                <w:szCs w:val="24"/>
              </w:rPr>
              <w:t>150-52</w:t>
            </w:r>
          </w:p>
        </w:tc>
        <w:tc>
          <w:tcPr>
            <w:tcW w:w="1273" w:type="dxa"/>
          </w:tcPr>
          <w:p w14:paraId="72E7B470" w14:textId="13C206E8" w:rsidR="0004390B" w:rsidRPr="004F450A" w:rsidRDefault="002E4266" w:rsidP="00EB781F">
            <w:pPr>
              <w:jc w:val="center"/>
              <w:rPr>
                <w:rFonts w:asciiTheme="minorHAnsi" w:hAnsiTheme="minorHAnsi" w:cstheme="minorHAnsi"/>
                <w:szCs w:val="24"/>
              </w:rPr>
            </w:pPr>
            <w:r w:rsidRPr="004F450A">
              <w:rPr>
                <w:rFonts w:asciiTheme="minorHAnsi" w:hAnsiTheme="minorHAnsi" w:cstheme="minorHAnsi"/>
                <w:szCs w:val="24"/>
              </w:rPr>
              <w:t>9</w:t>
            </w:r>
          </w:p>
        </w:tc>
        <w:tc>
          <w:tcPr>
            <w:tcW w:w="1170" w:type="dxa"/>
          </w:tcPr>
          <w:p w14:paraId="3E021E34" w14:textId="0780F5C2" w:rsidR="0004390B" w:rsidRPr="004F450A" w:rsidRDefault="002E4266" w:rsidP="00EB781F">
            <w:pPr>
              <w:jc w:val="center"/>
              <w:rPr>
                <w:rFonts w:asciiTheme="minorHAnsi" w:hAnsiTheme="minorHAnsi" w:cstheme="minorHAnsi"/>
                <w:szCs w:val="24"/>
              </w:rPr>
            </w:pPr>
            <w:r w:rsidRPr="004F450A">
              <w:rPr>
                <w:rFonts w:asciiTheme="minorHAnsi" w:hAnsiTheme="minorHAnsi" w:cstheme="minorHAnsi"/>
                <w:szCs w:val="24"/>
              </w:rPr>
              <w:t>22%</w:t>
            </w:r>
          </w:p>
        </w:tc>
        <w:tc>
          <w:tcPr>
            <w:tcW w:w="1192" w:type="dxa"/>
          </w:tcPr>
          <w:p w14:paraId="724D91EC" w14:textId="4746D48A" w:rsidR="0004390B" w:rsidRPr="004F450A" w:rsidRDefault="00790E59" w:rsidP="00EB781F">
            <w:pPr>
              <w:jc w:val="center"/>
              <w:rPr>
                <w:rFonts w:asciiTheme="minorHAnsi" w:hAnsiTheme="minorHAnsi" w:cstheme="minorHAnsi"/>
                <w:szCs w:val="24"/>
              </w:rPr>
            </w:pPr>
            <w:r w:rsidRPr="004F450A">
              <w:rPr>
                <w:rFonts w:asciiTheme="minorHAnsi" w:hAnsiTheme="minorHAnsi" w:cstheme="minorHAnsi"/>
                <w:szCs w:val="24"/>
              </w:rPr>
              <w:t>37</w:t>
            </w:r>
          </w:p>
        </w:tc>
        <w:tc>
          <w:tcPr>
            <w:tcW w:w="1251" w:type="dxa"/>
          </w:tcPr>
          <w:p w14:paraId="24E3ED31" w14:textId="77777777"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51%</w:t>
            </w:r>
          </w:p>
        </w:tc>
        <w:tc>
          <w:tcPr>
            <w:tcW w:w="1256" w:type="dxa"/>
          </w:tcPr>
          <w:p w14:paraId="570F3E5A" w14:textId="77777777"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149</w:t>
            </w:r>
          </w:p>
        </w:tc>
        <w:tc>
          <w:tcPr>
            <w:tcW w:w="1246" w:type="dxa"/>
          </w:tcPr>
          <w:p w14:paraId="7ED7DC75" w14:textId="77777777"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79%</w:t>
            </w:r>
          </w:p>
        </w:tc>
      </w:tr>
      <w:tr w:rsidR="0004390B" w:rsidRPr="004F450A" w14:paraId="514D3C04" w14:textId="77777777" w:rsidTr="002E4266">
        <w:tc>
          <w:tcPr>
            <w:tcW w:w="1962" w:type="dxa"/>
          </w:tcPr>
          <w:p w14:paraId="14126FA1" w14:textId="77777777" w:rsidR="0004390B" w:rsidRPr="004F450A" w:rsidRDefault="0004390B" w:rsidP="00EB781F">
            <w:pPr>
              <w:rPr>
                <w:rFonts w:asciiTheme="minorHAnsi" w:hAnsiTheme="minorHAnsi" w:cstheme="minorHAnsi"/>
                <w:szCs w:val="24"/>
              </w:rPr>
            </w:pPr>
            <w:r w:rsidRPr="004F450A">
              <w:rPr>
                <w:rFonts w:asciiTheme="minorHAnsi" w:hAnsiTheme="minorHAnsi" w:cstheme="minorHAnsi"/>
                <w:szCs w:val="24"/>
              </w:rPr>
              <w:t>153-55</w:t>
            </w:r>
          </w:p>
        </w:tc>
        <w:tc>
          <w:tcPr>
            <w:tcW w:w="1273" w:type="dxa"/>
          </w:tcPr>
          <w:p w14:paraId="225121F2" w14:textId="73441641" w:rsidR="0004390B" w:rsidRPr="004F450A" w:rsidRDefault="002E4266" w:rsidP="00EB781F">
            <w:pPr>
              <w:jc w:val="center"/>
              <w:rPr>
                <w:rFonts w:asciiTheme="minorHAnsi" w:hAnsiTheme="minorHAnsi" w:cstheme="minorHAnsi"/>
                <w:szCs w:val="24"/>
              </w:rPr>
            </w:pPr>
            <w:r w:rsidRPr="004F450A">
              <w:rPr>
                <w:rFonts w:asciiTheme="minorHAnsi" w:hAnsiTheme="minorHAnsi" w:cstheme="minorHAnsi"/>
                <w:szCs w:val="24"/>
              </w:rPr>
              <w:t>18</w:t>
            </w:r>
          </w:p>
        </w:tc>
        <w:tc>
          <w:tcPr>
            <w:tcW w:w="1170" w:type="dxa"/>
          </w:tcPr>
          <w:p w14:paraId="1D900C12" w14:textId="311ABFB3" w:rsidR="0004390B" w:rsidRPr="004F450A" w:rsidRDefault="002E4266" w:rsidP="00EB781F">
            <w:pPr>
              <w:jc w:val="center"/>
              <w:rPr>
                <w:rFonts w:asciiTheme="minorHAnsi" w:hAnsiTheme="minorHAnsi" w:cstheme="minorHAnsi"/>
                <w:szCs w:val="24"/>
              </w:rPr>
            </w:pPr>
            <w:r w:rsidRPr="004F450A">
              <w:rPr>
                <w:rFonts w:asciiTheme="minorHAnsi" w:hAnsiTheme="minorHAnsi" w:cstheme="minorHAnsi"/>
                <w:szCs w:val="24"/>
              </w:rPr>
              <w:t>39%</w:t>
            </w:r>
          </w:p>
        </w:tc>
        <w:tc>
          <w:tcPr>
            <w:tcW w:w="1192" w:type="dxa"/>
          </w:tcPr>
          <w:p w14:paraId="3A2BC922" w14:textId="5C294050" w:rsidR="0004390B" w:rsidRPr="004F450A" w:rsidRDefault="00790E59" w:rsidP="00EB781F">
            <w:pPr>
              <w:jc w:val="center"/>
              <w:rPr>
                <w:rFonts w:asciiTheme="minorHAnsi" w:hAnsiTheme="minorHAnsi" w:cstheme="minorHAnsi"/>
                <w:szCs w:val="24"/>
              </w:rPr>
            </w:pPr>
            <w:r w:rsidRPr="004F450A">
              <w:rPr>
                <w:rFonts w:asciiTheme="minorHAnsi" w:hAnsiTheme="minorHAnsi" w:cstheme="minorHAnsi"/>
                <w:szCs w:val="24"/>
              </w:rPr>
              <w:t>76</w:t>
            </w:r>
          </w:p>
        </w:tc>
        <w:tc>
          <w:tcPr>
            <w:tcW w:w="1251" w:type="dxa"/>
          </w:tcPr>
          <w:p w14:paraId="3CCFF8D7" w14:textId="08FC1524" w:rsidR="0004390B" w:rsidRPr="004F450A" w:rsidRDefault="00790E59" w:rsidP="00EB781F">
            <w:pPr>
              <w:jc w:val="center"/>
              <w:rPr>
                <w:rFonts w:asciiTheme="minorHAnsi" w:hAnsiTheme="minorHAnsi" w:cstheme="minorHAnsi"/>
                <w:szCs w:val="24"/>
              </w:rPr>
            </w:pPr>
            <w:r w:rsidRPr="004F450A">
              <w:rPr>
                <w:rFonts w:asciiTheme="minorHAnsi" w:hAnsiTheme="minorHAnsi" w:cstheme="minorHAnsi"/>
                <w:szCs w:val="24"/>
              </w:rPr>
              <w:t>71</w:t>
            </w:r>
            <w:r w:rsidR="0004390B" w:rsidRPr="004F450A">
              <w:rPr>
                <w:rFonts w:asciiTheme="minorHAnsi" w:hAnsiTheme="minorHAnsi" w:cstheme="minorHAnsi"/>
                <w:szCs w:val="24"/>
              </w:rPr>
              <w:t>%</w:t>
            </w:r>
          </w:p>
        </w:tc>
        <w:tc>
          <w:tcPr>
            <w:tcW w:w="1256" w:type="dxa"/>
          </w:tcPr>
          <w:p w14:paraId="118A21A1" w14:textId="77777777"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165</w:t>
            </w:r>
          </w:p>
        </w:tc>
        <w:tc>
          <w:tcPr>
            <w:tcW w:w="1246" w:type="dxa"/>
          </w:tcPr>
          <w:p w14:paraId="7B38E8F0" w14:textId="77777777"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79%</w:t>
            </w:r>
          </w:p>
        </w:tc>
      </w:tr>
      <w:tr w:rsidR="0004390B" w:rsidRPr="004F450A" w14:paraId="1EF1614D" w14:textId="77777777" w:rsidTr="002E4266">
        <w:tc>
          <w:tcPr>
            <w:tcW w:w="1962" w:type="dxa"/>
          </w:tcPr>
          <w:p w14:paraId="1B0456F9" w14:textId="77777777" w:rsidR="0004390B" w:rsidRPr="004F450A" w:rsidRDefault="0004390B" w:rsidP="00EB781F">
            <w:pPr>
              <w:rPr>
                <w:rFonts w:asciiTheme="minorHAnsi" w:hAnsiTheme="minorHAnsi" w:cstheme="minorHAnsi"/>
                <w:szCs w:val="24"/>
              </w:rPr>
            </w:pPr>
            <w:r w:rsidRPr="004F450A">
              <w:rPr>
                <w:rFonts w:asciiTheme="minorHAnsi" w:hAnsiTheme="minorHAnsi" w:cstheme="minorHAnsi"/>
                <w:szCs w:val="24"/>
              </w:rPr>
              <w:t>156-58</w:t>
            </w:r>
          </w:p>
        </w:tc>
        <w:tc>
          <w:tcPr>
            <w:tcW w:w="1273" w:type="dxa"/>
          </w:tcPr>
          <w:p w14:paraId="1089490E" w14:textId="6D420544" w:rsidR="0004390B" w:rsidRPr="004F450A" w:rsidRDefault="002E4266" w:rsidP="00EB781F">
            <w:pPr>
              <w:jc w:val="center"/>
              <w:rPr>
                <w:rFonts w:asciiTheme="minorHAnsi" w:hAnsiTheme="minorHAnsi" w:cstheme="minorHAnsi"/>
                <w:szCs w:val="24"/>
              </w:rPr>
            </w:pPr>
            <w:r w:rsidRPr="004F450A">
              <w:rPr>
                <w:rFonts w:asciiTheme="minorHAnsi" w:hAnsiTheme="minorHAnsi" w:cstheme="minorHAnsi"/>
                <w:szCs w:val="24"/>
              </w:rPr>
              <w:t>27</w:t>
            </w:r>
          </w:p>
        </w:tc>
        <w:tc>
          <w:tcPr>
            <w:tcW w:w="1170" w:type="dxa"/>
          </w:tcPr>
          <w:p w14:paraId="7DC45335" w14:textId="673808B5" w:rsidR="0004390B" w:rsidRPr="004F450A" w:rsidRDefault="002E4266" w:rsidP="00EB781F">
            <w:pPr>
              <w:jc w:val="center"/>
              <w:rPr>
                <w:rFonts w:asciiTheme="minorHAnsi" w:hAnsiTheme="minorHAnsi" w:cstheme="minorHAnsi"/>
                <w:szCs w:val="24"/>
              </w:rPr>
            </w:pPr>
            <w:r w:rsidRPr="004F450A">
              <w:rPr>
                <w:rFonts w:asciiTheme="minorHAnsi" w:hAnsiTheme="minorHAnsi" w:cstheme="minorHAnsi"/>
                <w:szCs w:val="24"/>
              </w:rPr>
              <w:t>67%</w:t>
            </w:r>
          </w:p>
        </w:tc>
        <w:tc>
          <w:tcPr>
            <w:tcW w:w="1192" w:type="dxa"/>
          </w:tcPr>
          <w:p w14:paraId="6FB91023" w14:textId="1ABAA402" w:rsidR="0004390B" w:rsidRPr="004F450A" w:rsidRDefault="00790E59" w:rsidP="00EB781F">
            <w:pPr>
              <w:jc w:val="center"/>
              <w:rPr>
                <w:rFonts w:asciiTheme="minorHAnsi" w:hAnsiTheme="minorHAnsi" w:cstheme="minorHAnsi"/>
                <w:szCs w:val="24"/>
              </w:rPr>
            </w:pPr>
            <w:r w:rsidRPr="004F450A">
              <w:rPr>
                <w:rFonts w:asciiTheme="minorHAnsi" w:hAnsiTheme="minorHAnsi" w:cstheme="minorHAnsi"/>
                <w:szCs w:val="24"/>
              </w:rPr>
              <w:t>179</w:t>
            </w:r>
          </w:p>
        </w:tc>
        <w:tc>
          <w:tcPr>
            <w:tcW w:w="1251" w:type="dxa"/>
          </w:tcPr>
          <w:p w14:paraId="29AD0088" w14:textId="04773202"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7</w:t>
            </w:r>
            <w:r w:rsidR="00790E59" w:rsidRPr="004F450A">
              <w:rPr>
                <w:rFonts w:asciiTheme="minorHAnsi" w:hAnsiTheme="minorHAnsi" w:cstheme="minorHAnsi"/>
                <w:szCs w:val="24"/>
              </w:rPr>
              <w:t>9</w:t>
            </w:r>
            <w:r w:rsidRPr="004F450A">
              <w:rPr>
                <w:rFonts w:asciiTheme="minorHAnsi" w:hAnsiTheme="minorHAnsi" w:cstheme="minorHAnsi"/>
                <w:szCs w:val="24"/>
              </w:rPr>
              <w:t>%</w:t>
            </w:r>
          </w:p>
        </w:tc>
        <w:tc>
          <w:tcPr>
            <w:tcW w:w="1256" w:type="dxa"/>
          </w:tcPr>
          <w:p w14:paraId="6CFA37F2" w14:textId="77777777"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99</w:t>
            </w:r>
          </w:p>
        </w:tc>
        <w:tc>
          <w:tcPr>
            <w:tcW w:w="1246" w:type="dxa"/>
          </w:tcPr>
          <w:p w14:paraId="5641373F" w14:textId="77777777"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86%</w:t>
            </w:r>
          </w:p>
        </w:tc>
      </w:tr>
      <w:tr w:rsidR="0004390B" w:rsidRPr="004F450A" w14:paraId="43435C4D" w14:textId="77777777" w:rsidTr="002E4266">
        <w:tc>
          <w:tcPr>
            <w:tcW w:w="1962" w:type="dxa"/>
          </w:tcPr>
          <w:p w14:paraId="2D2E92A7" w14:textId="77777777" w:rsidR="0004390B" w:rsidRPr="004F450A" w:rsidRDefault="0004390B" w:rsidP="00EB781F">
            <w:pPr>
              <w:rPr>
                <w:rFonts w:asciiTheme="minorHAnsi" w:hAnsiTheme="minorHAnsi" w:cstheme="minorHAnsi"/>
                <w:szCs w:val="24"/>
              </w:rPr>
            </w:pPr>
            <w:r w:rsidRPr="004F450A">
              <w:rPr>
                <w:rFonts w:asciiTheme="minorHAnsi" w:hAnsiTheme="minorHAnsi" w:cstheme="minorHAnsi"/>
                <w:szCs w:val="24"/>
              </w:rPr>
              <w:t>159-161</w:t>
            </w:r>
          </w:p>
        </w:tc>
        <w:tc>
          <w:tcPr>
            <w:tcW w:w="1273" w:type="dxa"/>
          </w:tcPr>
          <w:p w14:paraId="6EBCD5AD" w14:textId="5D087DA2" w:rsidR="0004390B" w:rsidRPr="004F450A" w:rsidRDefault="002E4266" w:rsidP="00EB781F">
            <w:pPr>
              <w:jc w:val="center"/>
              <w:rPr>
                <w:rFonts w:asciiTheme="minorHAnsi" w:hAnsiTheme="minorHAnsi" w:cstheme="minorHAnsi"/>
                <w:szCs w:val="24"/>
              </w:rPr>
            </w:pPr>
            <w:r w:rsidRPr="004F450A">
              <w:rPr>
                <w:rFonts w:asciiTheme="minorHAnsi" w:hAnsiTheme="minorHAnsi" w:cstheme="minorHAnsi"/>
                <w:szCs w:val="24"/>
              </w:rPr>
              <w:t>60</w:t>
            </w:r>
          </w:p>
        </w:tc>
        <w:tc>
          <w:tcPr>
            <w:tcW w:w="1170" w:type="dxa"/>
          </w:tcPr>
          <w:p w14:paraId="5D5E32D9" w14:textId="1011624F" w:rsidR="0004390B" w:rsidRPr="004F450A" w:rsidRDefault="002E4266" w:rsidP="00EB781F">
            <w:pPr>
              <w:jc w:val="center"/>
              <w:rPr>
                <w:rFonts w:asciiTheme="minorHAnsi" w:hAnsiTheme="minorHAnsi" w:cstheme="minorHAnsi"/>
                <w:szCs w:val="24"/>
              </w:rPr>
            </w:pPr>
            <w:r w:rsidRPr="004F450A">
              <w:rPr>
                <w:rFonts w:asciiTheme="minorHAnsi" w:hAnsiTheme="minorHAnsi" w:cstheme="minorHAnsi"/>
                <w:szCs w:val="24"/>
              </w:rPr>
              <w:t>88%</w:t>
            </w:r>
          </w:p>
        </w:tc>
        <w:tc>
          <w:tcPr>
            <w:tcW w:w="1192" w:type="dxa"/>
          </w:tcPr>
          <w:p w14:paraId="01D1A958" w14:textId="5EDD8DFD" w:rsidR="0004390B" w:rsidRPr="004F450A" w:rsidRDefault="00790E59" w:rsidP="00EB781F">
            <w:pPr>
              <w:jc w:val="center"/>
              <w:rPr>
                <w:rFonts w:asciiTheme="minorHAnsi" w:hAnsiTheme="minorHAnsi" w:cstheme="minorHAnsi"/>
                <w:szCs w:val="24"/>
              </w:rPr>
            </w:pPr>
            <w:r w:rsidRPr="004F450A">
              <w:rPr>
                <w:rFonts w:asciiTheme="minorHAnsi" w:hAnsiTheme="minorHAnsi" w:cstheme="minorHAnsi"/>
                <w:szCs w:val="24"/>
              </w:rPr>
              <w:t>305</w:t>
            </w:r>
          </w:p>
        </w:tc>
        <w:tc>
          <w:tcPr>
            <w:tcW w:w="1251" w:type="dxa"/>
          </w:tcPr>
          <w:p w14:paraId="635A47C5" w14:textId="2E1F899D"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8</w:t>
            </w:r>
            <w:r w:rsidR="00790E59" w:rsidRPr="004F450A">
              <w:rPr>
                <w:rFonts w:asciiTheme="minorHAnsi" w:hAnsiTheme="minorHAnsi" w:cstheme="minorHAnsi"/>
                <w:szCs w:val="24"/>
              </w:rPr>
              <w:t>5</w:t>
            </w:r>
            <w:r w:rsidRPr="004F450A">
              <w:rPr>
                <w:rFonts w:asciiTheme="minorHAnsi" w:hAnsiTheme="minorHAnsi" w:cstheme="minorHAnsi"/>
                <w:szCs w:val="24"/>
              </w:rPr>
              <w:t>%</w:t>
            </w:r>
          </w:p>
        </w:tc>
        <w:tc>
          <w:tcPr>
            <w:tcW w:w="1256" w:type="dxa"/>
          </w:tcPr>
          <w:p w14:paraId="19803041" w14:textId="77777777"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68</w:t>
            </w:r>
          </w:p>
        </w:tc>
        <w:tc>
          <w:tcPr>
            <w:tcW w:w="1246" w:type="dxa"/>
          </w:tcPr>
          <w:p w14:paraId="65C7F65E" w14:textId="77777777"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87%</w:t>
            </w:r>
          </w:p>
        </w:tc>
      </w:tr>
      <w:tr w:rsidR="0004390B" w:rsidRPr="004F450A" w14:paraId="7270BBEC" w14:textId="77777777" w:rsidTr="002E4266">
        <w:tc>
          <w:tcPr>
            <w:tcW w:w="1962" w:type="dxa"/>
          </w:tcPr>
          <w:p w14:paraId="0A38BBE2" w14:textId="77777777" w:rsidR="0004390B" w:rsidRPr="004F450A" w:rsidRDefault="0004390B" w:rsidP="00EB781F">
            <w:pPr>
              <w:rPr>
                <w:rFonts w:asciiTheme="minorHAnsi" w:hAnsiTheme="minorHAnsi" w:cstheme="minorHAnsi"/>
                <w:szCs w:val="24"/>
              </w:rPr>
            </w:pPr>
            <w:r w:rsidRPr="004F450A">
              <w:rPr>
                <w:rFonts w:asciiTheme="minorHAnsi" w:hAnsiTheme="minorHAnsi" w:cstheme="minorHAnsi"/>
                <w:szCs w:val="24"/>
              </w:rPr>
              <w:t>162-64</w:t>
            </w:r>
          </w:p>
        </w:tc>
        <w:tc>
          <w:tcPr>
            <w:tcW w:w="1273" w:type="dxa"/>
          </w:tcPr>
          <w:p w14:paraId="3D8C92A3" w14:textId="77777777"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193</w:t>
            </w:r>
          </w:p>
        </w:tc>
        <w:tc>
          <w:tcPr>
            <w:tcW w:w="1170" w:type="dxa"/>
          </w:tcPr>
          <w:p w14:paraId="54E24045" w14:textId="2B11A626"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9</w:t>
            </w:r>
            <w:r w:rsidR="002E4266" w:rsidRPr="004F450A">
              <w:rPr>
                <w:rFonts w:asciiTheme="minorHAnsi" w:hAnsiTheme="minorHAnsi" w:cstheme="minorHAnsi"/>
                <w:szCs w:val="24"/>
              </w:rPr>
              <w:t>2</w:t>
            </w:r>
            <w:r w:rsidRPr="004F450A">
              <w:rPr>
                <w:rFonts w:asciiTheme="minorHAnsi" w:hAnsiTheme="minorHAnsi" w:cstheme="minorHAnsi"/>
                <w:szCs w:val="24"/>
              </w:rPr>
              <w:t>%</w:t>
            </w:r>
          </w:p>
        </w:tc>
        <w:tc>
          <w:tcPr>
            <w:tcW w:w="1192" w:type="dxa"/>
          </w:tcPr>
          <w:p w14:paraId="06C874BB" w14:textId="0D696D27" w:rsidR="0004390B" w:rsidRPr="004F450A" w:rsidRDefault="00790E59" w:rsidP="00EB781F">
            <w:pPr>
              <w:jc w:val="center"/>
              <w:rPr>
                <w:rFonts w:asciiTheme="minorHAnsi" w:hAnsiTheme="minorHAnsi" w:cstheme="minorHAnsi"/>
                <w:szCs w:val="24"/>
              </w:rPr>
            </w:pPr>
            <w:r w:rsidRPr="004F450A">
              <w:rPr>
                <w:rFonts w:asciiTheme="minorHAnsi" w:hAnsiTheme="minorHAnsi" w:cstheme="minorHAnsi"/>
                <w:szCs w:val="24"/>
              </w:rPr>
              <w:t>175</w:t>
            </w:r>
          </w:p>
        </w:tc>
        <w:tc>
          <w:tcPr>
            <w:tcW w:w="1251" w:type="dxa"/>
          </w:tcPr>
          <w:p w14:paraId="5332DF5B" w14:textId="605C4FC7"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8</w:t>
            </w:r>
            <w:r w:rsidR="00790E59" w:rsidRPr="004F450A">
              <w:rPr>
                <w:rFonts w:asciiTheme="minorHAnsi" w:hAnsiTheme="minorHAnsi" w:cstheme="minorHAnsi"/>
                <w:szCs w:val="24"/>
              </w:rPr>
              <w:t>6</w:t>
            </w:r>
            <w:r w:rsidRPr="004F450A">
              <w:rPr>
                <w:rFonts w:asciiTheme="minorHAnsi" w:hAnsiTheme="minorHAnsi" w:cstheme="minorHAnsi"/>
                <w:szCs w:val="24"/>
              </w:rPr>
              <w:t>%</w:t>
            </w:r>
          </w:p>
        </w:tc>
        <w:tc>
          <w:tcPr>
            <w:tcW w:w="1256" w:type="dxa"/>
          </w:tcPr>
          <w:p w14:paraId="61AF9374" w14:textId="77777777"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29</w:t>
            </w:r>
          </w:p>
        </w:tc>
        <w:tc>
          <w:tcPr>
            <w:tcW w:w="1246" w:type="dxa"/>
          </w:tcPr>
          <w:p w14:paraId="27B8AA79" w14:textId="77777777"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97%</w:t>
            </w:r>
          </w:p>
        </w:tc>
      </w:tr>
      <w:tr w:rsidR="0004390B" w:rsidRPr="004F450A" w14:paraId="2D9164B6" w14:textId="77777777" w:rsidTr="002E4266">
        <w:tc>
          <w:tcPr>
            <w:tcW w:w="1962" w:type="dxa"/>
          </w:tcPr>
          <w:p w14:paraId="69E63003" w14:textId="77777777" w:rsidR="0004390B" w:rsidRPr="004F450A" w:rsidRDefault="0004390B" w:rsidP="00EB781F">
            <w:pPr>
              <w:rPr>
                <w:rFonts w:asciiTheme="minorHAnsi" w:hAnsiTheme="minorHAnsi" w:cstheme="minorHAnsi"/>
                <w:szCs w:val="24"/>
              </w:rPr>
            </w:pPr>
            <w:r w:rsidRPr="004F450A">
              <w:rPr>
                <w:rFonts w:asciiTheme="minorHAnsi" w:hAnsiTheme="minorHAnsi" w:cstheme="minorHAnsi"/>
                <w:szCs w:val="24"/>
              </w:rPr>
              <w:t>165-67</w:t>
            </w:r>
          </w:p>
        </w:tc>
        <w:tc>
          <w:tcPr>
            <w:tcW w:w="1273" w:type="dxa"/>
          </w:tcPr>
          <w:p w14:paraId="3ECCD6DB" w14:textId="77777777"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198</w:t>
            </w:r>
          </w:p>
        </w:tc>
        <w:tc>
          <w:tcPr>
            <w:tcW w:w="1170" w:type="dxa"/>
          </w:tcPr>
          <w:p w14:paraId="535B5B63" w14:textId="6E4748AC" w:rsidR="0004390B" w:rsidRPr="004F450A" w:rsidRDefault="002E4266" w:rsidP="00EB781F">
            <w:pPr>
              <w:jc w:val="center"/>
              <w:rPr>
                <w:rFonts w:asciiTheme="minorHAnsi" w:hAnsiTheme="minorHAnsi" w:cstheme="minorHAnsi"/>
                <w:szCs w:val="24"/>
              </w:rPr>
            </w:pPr>
            <w:r w:rsidRPr="004F450A">
              <w:rPr>
                <w:rFonts w:asciiTheme="minorHAnsi" w:hAnsiTheme="minorHAnsi" w:cstheme="minorHAnsi"/>
                <w:szCs w:val="24"/>
              </w:rPr>
              <w:t>98</w:t>
            </w:r>
            <w:r w:rsidR="0004390B" w:rsidRPr="004F450A">
              <w:rPr>
                <w:rFonts w:asciiTheme="minorHAnsi" w:hAnsiTheme="minorHAnsi" w:cstheme="minorHAnsi"/>
                <w:szCs w:val="24"/>
              </w:rPr>
              <w:t>%</w:t>
            </w:r>
          </w:p>
        </w:tc>
        <w:tc>
          <w:tcPr>
            <w:tcW w:w="1192" w:type="dxa"/>
          </w:tcPr>
          <w:p w14:paraId="72CDB7E8" w14:textId="7A6E76D5" w:rsidR="0004390B" w:rsidRPr="004F450A" w:rsidRDefault="00790E59" w:rsidP="00EB781F">
            <w:pPr>
              <w:jc w:val="center"/>
              <w:rPr>
                <w:rFonts w:asciiTheme="minorHAnsi" w:hAnsiTheme="minorHAnsi" w:cstheme="minorHAnsi"/>
                <w:szCs w:val="24"/>
              </w:rPr>
            </w:pPr>
            <w:r w:rsidRPr="004F450A">
              <w:rPr>
                <w:rFonts w:asciiTheme="minorHAnsi" w:hAnsiTheme="minorHAnsi" w:cstheme="minorHAnsi"/>
                <w:szCs w:val="24"/>
              </w:rPr>
              <w:t>80</w:t>
            </w:r>
          </w:p>
        </w:tc>
        <w:tc>
          <w:tcPr>
            <w:tcW w:w="1251" w:type="dxa"/>
          </w:tcPr>
          <w:p w14:paraId="59154268" w14:textId="1A276275" w:rsidR="0004390B" w:rsidRPr="004F450A" w:rsidRDefault="00790E59" w:rsidP="00EB781F">
            <w:pPr>
              <w:jc w:val="center"/>
              <w:rPr>
                <w:rFonts w:asciiTheme="minorHAnsi" w:hAnsiTheme="minorHAnsi" w:cstheme="minorHAnsi"/>
                <w:szCs w:val="24"/>
              </w:rPr>
            </w:pPr>
            <w:r w:rsidRPr="004F450A">
              <w:rPr>
                <w:rFonts w:asciiTheme="minorHAnsi" w:hAnsiTheme="minorHAnsi" w:cstheme="minorHAnsi"/>
                <w:szCs w:val="24"/>
              </w:rPr>
              <w:t>95</w:t>
            </w:r>
            <w:r w:rsidR="0004390B" w:rsidRPr="004F450A">
              <w:rPr>
                <w:rFonts w:asciiTheme="minorHAnsi" w:hAnsiTheme="minorHAnsi" w:cstheme="minorHAnsi"/>
                <w:szCs w:val="24"/>
              </w:rPr>
              <w:t>%</w:t>
            </w:r>
          </w:p>
        </w:tc>
        <w:tc>
          <w:tcPr>
            <w:tcW w:w="1256" w:type="dxa"/>
          </w:tcPr>
          <w:p w14:paraId="1FA164D4" w14:textId="77777777"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15</w:t>
            </w:r>
          </w:p>
        </w:tc>
        <w:tc>
          <w:tcPr>
            <w:tcW w:w="1246" w:type="dxa"/>
          </w:tcPr>
          <w:p w14:paraId="0DA5D2B7" w14:textId="77777777"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94%</w:t>
            </w:r>
          </w:p>
        </w:tc>
      </w:tr>
      <w:tr w:rsidR="0004390B" w:rsidRPr="004F450A" w14:paraId="1FAB49A9" w14:textId="77777777" w:rsidTr="002E4266">
        <w:tc>
          <w:tcPr>
            <w:tcW w:w="1962" w:type="dxa"/>
          </w:tcPr>
          <w:p w14:paraId="3DD176BB" w14:textId="77777777" w:rsidR="0004390B" w:rsidRPr="004F450A" w:rsidRDefault="0004390B" w:rsidP="00EB781F">
            <w:pPr>
              <w:rPr>
                <w:rFonts w:asciiTheme="minorHAnsi" w:hAnsiTheme="minorHAnsi" w:cstheme="minorHAnsi"/>
                <w:szCs w:val="24"/>
              </w:rPr>
            </w:pPr>
            <w:r w:rsidRPr="004F450A">
              <w:rPr>
                <w:rFonts w:asciiTheme="minorHAnsi" w:hAnsiTheme="minorHAnsi" w:cstheme="minorHAnsi"/>
                <w:szCs w:val="24"/>
              </w:rPr>
              <w:t>168 or higher</w:t>
            </w:r>
          </w:p>
        </w:tc>
        <w:tc>
          <w:tcPr>
            <w:tcW w:w="1273" w:type="dxa"/>
          </w:tcPr>
          <w:p w14:paraId="27C4AAE4" w14:textId="77777777"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126</w:t>
            </w:r>
          </w:p>
        </w:tc>
        <w:tc>
          <w:tcPr>
            <w:tcW w:w="1170" w:type="dxa"/>
          </w:tcPr>
          <w:p w14:paraId="3EDCC731" w14:textId="77777777"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97%</w:t>
            </w:r>
          </w:p>
        </w:tc>
        <w:tc>
          <w:tcPr>
            <w:tcW w:w="1192" w:type="dxa"/>
          </w:tcPr>
          <w:p w14:paraId="36D27EE3" w14:textId="2F7BE5A3" w:rsidR="0004390B" w:rsidRPr="004F450A" w:rsidRDefault="00790E59" w:rsidP="00EB781F">
            <w:pPr>
              <w:jc w:val="center"/>
              <w:rPr>
                <w:rFonts w:asciiTheme="minorHAnsi" w:hAnsiTheme="minorHAnsi" w:cstheme="minorHAnsi"/>
                <w:szCs w:val="24"/>
              </w:rPr>
            </w:pPr>
            <w:r w:rsidRPr="004F450A">
              <w:rPr>
                <w:rFonts w:asciiTheme="minorHAnsi" w:hAnsiTheme="minorHAnsi" w:cstheme="minorHAnsi"/>
                <w:szCs w:val="24"/>
              </w:rPr>
              <w:t>45</w:t>
            </w:r>
          </w:p>
        </w:tc>
        <w:tc>
          <w:tcPr>
            <w:tcW w:w="1251" w:type="dxa"/>
          </w:tcPr>
          <w:p w14:paraId="445AAD5F" w14:textId="2CABAA8E"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8</w:t>
            </w:r>
            <w:r w:rsidR="00790E59" w:rsidRPr="004F450A">
              <w:rPr>
                <w:rFonts w:asciiTheme="minorHAnsi" w:hAnsiTheme="minorHAnsi" w:cstheme="minorHAnsi"/>
                <w:szCs w:val="24"/>
              </w:rPr>
              <w:t>4</w:t>
            </w:r>
            <w:r w:rsidRPr="004F450A">
              <w:rPr>
                <w:rFonts w:asciiTheme="minorHAnsi" w:hAnsiTheme="minorHAnsi" w:cstheme="minorHAnsi"/>
                <w:szCs w:val="24"/>
              </w:rPr>
              <w:t>%</w:t>
            </w:r>
          </w:p>
        </w:tc>
        <w:tc>
          <w:tcPr>
            <w:tcW w:w="1256" w:type="dxa"/>
          </w:tcPr>
          <w:p w14:paraId="65B9E65B" w14:textId="77777777"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4</w:t>
            </w:r>
          </w:p>
        </w:tc>
        <w:tc>
          <w:tcPr>
            <w:tcW w:w="1246" w:type="dxa"/>
          </w:tcPr>
          <w:p w14:paraId="27C730E3" w14:textId="77777777"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100%</w:t>
            </w:r>
          </w:p>
        </w:tc>
      </w:tr>
      <w:tr w:rsidR="0004390B" w:rsidRPr="004F450A" w14:paraId="6948F8E5" w14:textId="77777777" w:rsidTr="00EB781F">
        <w:tc>
          <w:tcPr>
            <w:tcW w:w="9350" w:type="dxa"/>
            <w:gridSpan w:val="7"/>
          </w:tcPr>
          <w:p w14:paraId="0935A008" w14:textId="77777777" w:rsidR="0004390B" w:rsidRPr="004F450A" w:rsidRDefault="0004390B" w:rsidP="00EB781F">
            <w:pPr>
              <w:jc w:val="center"/>
              <w:rPr>
                <w:rFonts w:asciiTheme="minorHAnsi" w:hAnsiTheme="minorHAnsi" w:cstheme="minorHAnsi"/>
                <w:szCs w:val="24"/>
              </w:rPr>
            </w:pPr>
          </w:p>
        </w:tc>
      </w:tr>
      <w:tr w:rsidR="0004390B" w:rsidRPr="004F450A" w14:paraId="475BCAA6" w14:textId="77777777" w:rsidTr="002E4266">
        <w:tc>
          <w:tcPr>
            <w:tcW w:w="1962" w:type="dxa"/>
          </w:tcPr>
          <w:p w14:paraId="2F81468E" w14:textId="2F5E685D" w:rsidR="0004390B" w:rsidRPr="004F450A" w:rsidRDefault="0004390B" w:rsidP="00EB781F">
            <w:pPr>
              <w:rPr>
                <w:rFonts w:asciiTheme="minorHAnsi" w:hAnsiTheme="minorHAnsi" w:cstheme="minorHAnsi"/>
                <w:szCs w:val="24"/>
              </w:rPr>
            </w:pPr>
            <w:r w:rsidRPr="004F450A">
              <w:rPr>
                <w:rFonts w:asciiTheme="minorHAnsi" w:hAnsiTheme="minorHAnsi" w:cstheme="minorHAnsi"/>
                <w:szCs w:val="24"/>
              </w:rPr>
              <w:t>Median LSAT</w:t>
            </w:r>
            <w:r w:rsidR="00790E59" w:rsidRPr="004F450A">
              <w:rPr>
                <w:rStyle w:val="FootnoteReference"/>
                <w:rFonts w:asciiTheme="minorHAnsi" w:hAnsiTheme="minorHAnsi" w:cstheme="minorHAnsi"/>
                <w:szCs w:val="24"/>
              </w:rPr>
              <w:footnoteReference w:id="16"/>
            </w:r>
          </w:p>
        </w:tc>
        <w:tc>
          <w:tcPr>
            <w:tcW w:w="2443" w:type="dxa"/>
            <w:gridSpan w:val="2"/>
          </w:tcPr>
          <w:p w14:paraId="0D7C7581" w14:textId="67745350" w:rsidR="0004390B" w:rsidRPr="004F450A" w:rsidRDefault="002E4266" w:rsidP="00EB781F">
            <w:pPr>
              <w:jc w:val="center"/>
              <w:rPr>
                <w:rFonts w:asciiTheme="minorHAnsi" w:hAnsiTheme="minorHAnsi" w:cstheme="minorHAnsi"/>
                <w:szCs w:val="24"/>
              </w:rPr>
            </w:pPr>
            <w:r w:rsidRPr="004F450A">
              <w:rPr>
                <w:rFonts w:asciiTheme="minorHAnsi" w:hAnsiTheme="minorHAnsi" w:cstheme="minorHAnsi"/>
                <w:szCs w:val="24"/>
              </w:rPr>
              <w:t>164</w:t>
            </w:r>
          </w:p>
        </w:tc>
        <w:tc>
          <w:tcPr>
            <w:tcW w:w="2443" w:type="dxa"/>
            <w:gridSpan w:val="2"/>
          </w:tcPr>
          <w:p w14:paraId="7AB48703" w14:textId="5249DE7F" w:rsidR="0004390B" w:rsidRPr="004F450A" w:rsidRDefault="002E4266" w:rsidP="00EB781F">
            <w:pPr>
              <w:jc w:val="center"/>
              <w:rPr>
                <w:rFonts w:asciiTheme="minorHAnsi" w:hAnsiTheme="minorHAnsi" w:cstheme="minorHAnsi"/>
                <w:szCs w:val="24"/>
              </w:rPr>
            </w:pPr>
            <w:r w:rsidRPr="004F450A">
              <w:rPr>
                <w:rFonts w:asciiTheme="minorHAnsi" w:hAnsiTheme="minorHAnsi" w:cstheme="minorHAnsi"/>
                <w:szCs w:val="24"/>
              </w:rPr>
              <w:t>160</w:t>
            </w:r>
          </w:p>
        </w:tc>
        <w:tc>
          <w:tcPr>
            <w:tcW w:w="2502" w:type="dxa"/>
            <w:gridSpan w:val="2"/>
          </w:tcPr>
          <w:p w14:paraId="7AAC8448" w14:textId="037B61AA" w:rsidR="0004390B" w:rsidRPr="004F450A" w:rsidRDefault="00790E59" w:rsidP="00EB781F">
            <w:pPr>
              <w:jc w:val="center"/>
              <w:rPr>
                <w:rFonts w:asciiTheme="minorHAnsi" w:hAnsiTheme="minorHAnsi" w:cstheme="minorHAnsi"/>
                <w:szCs w:val="24"/>
              </w:rPr>
            </w:pPr>
            <w:r w:rsidRPr="004F450A">
              <w:rPr>
                <w:rFonts w:asciiTheme="minorHAnsi" w:hAnsiTheme="minorHAnsi" w:cstheme="minorHAnsi"/>
                <w:szCs w:val="24"/>
              </w:rPr>
              <w:t>152</w:t>
            </w:r>
          </w:p>
        </w:tc>
      </w:tr>
      <w:tr w:rsidR="0004390B" w:rsidRPr="004F450A" w14:paraId="73C27433" w14:textId="77777777" w:rsidTr="002E4266">
        <w:tc>
          <w:tcPr>
            <w:tcW w:w="1962" w:type="dxa"/>
          </w:tcPr>
          <w:p w14:paraId="277A0BF6" w14:textId="77777777" w:rsidR="0004390B" w:rsidRPr="004F450A" w:rsidRDefault="0004390B" w:rsidP="00EB781F">
            <w:pPr>
              <w:rPr>
                <w:rFonts w:asciiTheme="minorHAnsi" w:hAnsiTheme="minorHAnsi" w:cstheme="minorHAnsi"/>
                <w:szCs w:val="24"/>
              </w:rPr>
            </w:pPr>
            <w:r w:rsidRPr="004F450A">
              <w:rPr>
                <w:rFonts w:asciiTheme="minorHAnsi" w:hAnsiTheme="minorHAnsi" w:cstheme="minorHAnsi"/>
                <w:szCs w:val="24"/>
              </w:rPr>
              <w:t>Total pass rate</w:t>
            </w:r>
          </w:p>
        </w:tc>
        <w:tc>
          <w:tcPr>
            <w:tcW w:w="2443" w:type="dxa"/>
            <w:gridSpan w:val="2"/>
          </w:tcPr>
          <w:p w14:paraId="1029A50D" w14:textId="7AC71452"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8</w:t>
            </w:r>
            <w:r w:rsidR="002E4266" w:rsidRPr="004F450A">
              <w:rPr>
                <w:rFonts w:asciiTheme="minorHAnsi" w:hAnsiTheme="minorHAnsi" w:cstheme="minorHAnsi"/>
                <w:szCs w:val="24"/>
              </w:rPr>
              <w:t>9</w:t>
            </w:r>
            <w:r w:rsidRPr="004F450A">
              <w:rPr>
                <w:rFonts w:asciiTheme="minorHAnsi" w:hAnsiTheme="minorHAnsi" w:cstheme="minorHAnsi"/>
                <w:szCs w:val="24"/>
              </w:rPr>
              <w:t>%</w:t>
            </w:r>
          </w:p>
        </w:tc>
        <w:tc>
          <w:tcPr>
            <w:tcW w:w="2443" w:type="dxa"/>
            <w:gridSpan w:val="2"/>
          </w:tcPr>
          <w:p w14:paraId="28AD9E8B" w14:textId="6F5B9D7B"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8</w:t>
            </w:r>
            <w:r w:rsidR="001707A9" w:rsidRPr="004F450A">
              <w:rPr>
                <w:rFonts w:asciiTheme="minorHAnsi" w:hAnsiTheme="minorHAnsi" w:cstheme="minorHAnsi"/>
                <w:szCs w:val="24"/>
              </w:rPr>
              <w:t>1</w:t>
            </w:r>
            <w:r w:rsidRPr="004F450A">
              <w:rPr>
                <w:rFonts w:asciiTheme="minorHAnsi" w:hAnsiTheme="minorHAnsi" w:cstheme="minorHAnsi"/>
                <w:szCs w:val="24"/>
              </w:rPr>
              <w:t>%</w:t>
            </w:r>
          </w:p>
        </w:tc>
        <w:tc>
          <w:tcPr>
            <w:tcW w:w="2502" w:type="dxa"/>
            <w:gridSpan w:val="2"/>
          </w:tcPr>
          <w:p w14:paraId="27A80487" w14:textId="77777777" w:rsidR="0004390B" w:rsidRPr="004F450A" w:rsidRDefault="0004390B" w:rsidP="00EB781F">
            <w:pPr>
              <w:jc w:val="center"/>
              <w:rPr>
                <w:rFonts w:asciiTheme="minorHAnsi" w:hAnsiTheme="minorHAnsi" w:cstheme="minorHAnsi"/>
                <w:szCs w:val="24"/>
              </w:rPr>
            </w:pPr>
            <w:r w:rsidRPr="004F450A">
              <w:rPr>
                <w:rFonts w:asciiTheme="minorHAnsi" w:hAnsiTheme="minorHAnsi" w:cstheme="minorHAnsi"/>
                <w:szCs w:val="24"/>
              </w:rPr>
              <w:t>78%</w:t>
            </w:r>
          </w:p>
        </w:tc>
      </w:tr>
      <w:tr w:rsidR="002E4266" w:rsidRPr="004F450A" w14:paraId="051EC33D" w14:textId="77777777" w:rsidTr="002E4266">
        <w:tc>
          <w:tcPr>
            <w:tcW w:w="1962" w:type="dxa"/>
          </w:tcPr>
          <w:p w14:paraId="4C7487EB" w14:textId="59F1DDA1" w:rsidR="002E4266" w:rsidRPr="004F450A" w:rsidRDefault="002E4266" w:rsidP="00EB781F">
            <w:pPr>
              <w:rPr>
                <w:rFonts w:asciiTheme="minorHAnsi" w:hAnsiTheme="minorHAnsi" w:cstheme="minorHAnsi"/>
                <w:szCs w:val="24"/>
              </w:rPr>
            </w:pPr>
            <w:r w:rsidRPr="004F450A">
              <w:rPr>
                <w:rFonts w:asciiTheme="minorHAnsi" w:hAnsiTheme="minorHAnsi" w:cstheme="minorHAnsi"/>
                <w:szCs w:val="24"/>
              </w:rPr>
              <w:t>Cohorts:</w:t>
            </w:r>
          </w:p>
        </w:tc>
        <w:tc>
          <w:tcPr>
            <w:tcW w:w="2443" w:type="dxa"/>
            <w:gridSpan w:val="2"/>
          </w:tcPr>
          <w:p w14:paraId="2D8F2BF2" w14:textId="63E54FBA" w:rsidR="002E4266" w:rsidRPr="004F450A" w:rsidRDefault="002E4266" w:rsidP="00EB781F">
            <w:pPr>
              <w:jc w:val="center"/>
              <w:rPr>
                <w:rFonts w:asciiTheme="minorHAnsi" w:hAnsiTheme="minorHAnsi" w:cstheme="minorHAnsi"/>
                <w:szCs w:val="24"/>
              </w:rPr>
            </w:pPr>
            <w:r w:rsidRPr="004F450A">
              <w:rPr>
                <w:rFonts w:asciiTheme="minorHAnsi" w:hAnsiTheme="minorHAnsi" w:cstheme="minorHAnsi"/>
                <w:szCs w:val="24"/>
              </w:rPr>
              <w:t>2002, 2005</w:t>
            </w:r>
          </w:p>
        </w:tc>
        <w:tc>
          <w:tcPr>
            <w:tcW w:w="2443" w:type="dxa"/>
            <w:gridSpan w:val="2"/>
          </w:tcPr>
          <w:p w14:paraId="6895BA21" w14:textId="63E66109" w:rsidR="002E4266" w:rsidRPr="004F450A" w:rsidRDefault="00CD38A3" w:rsidP="00EB781F">
            <w:pPr>
              <w:jc w:val="center"/>
              <w:rPr>
                <w:rFonts w:asciiTheme="minorHAnsi" w:hAnsiTheme="minorHAnsi" w:cstheme="minorHAnsi"/>
                <w:szCs w:val="24"/>
              </w:rPr>
            </w:pPr>
            <w:r w:rsidRPr="004F450A">
              <w:rPr>
                <w:rFonts w:asciiTheme="minorHAnsi" w:hAnsiTheme="minorHAnsi" w:cstheme="minorHAnsi"/>
                <w:szCs w:val="24"/>
              </w:rPr>
              <w:t xml:space="preserve">1997-99, </w:t>
            </w:r>
            <w:r w:rsidR="00790E59" w:rsidRPr="004F450A">
              <w:rPr>
                <w:rFonts w:asciiTheme="minorHAnsi" w:hAnsiTheme="minorHAnsi" w:cstheme="minorHAnsi"/>
                <w:szCs w:val="24"/>
              </w:rPr>
              <w:t>2000</w:t>
            </w:r>
            <w:r w:rsidR="006D5B1B" w:rsidRPr="004F450A">
              <w:rPr>
                <w:rFonts w:asciiTheme="minorHAnsi" w:hAnsiTheme="minorHAnsi" w:cstheme="minorHAnsi"/>
                <w:szCs w:val="24"/>
              </w:rPr>
              <w:t>-02</w:t>
            </w:r>
          </w:p>
        </w:tc>
        <w:tc>
          <w:tcPr>
            <w:tcW w:w="2502" w:type="dxa"/>
            <w:gridSpan w:val="2"/>
          </w:tcPr>
          <w:p w14:paraId="53126E50" w14:textId="7FBA9E63" w:rsidR="002E4266" w:rsidRPr="004F450A" w:rsidRDefault="002E4266" w:rsidP="00EB781F">
            <w:pPr>
              <w:jc w:val="center"/>
              <w:rPr>
                <w:rFonts w:asciiTheme="minorHAnsi" w:hAnsiTheme="minorHAnsi" w:cstheme="minorHAnsi"/>
                <w:szCs w:val="24"/>
              </w:rPr>
            </w:pPr>
            <w:r w:rsidRPr="004F450A">
              <w:rPr>
                <w:rFonts w:asciiTheme="minorHAnsi" w:hAnsiTheme="minorHAnsi" w:cstheme="minorHAnsi"/>
                <w:szCs w:val="24"/>
              </w:rPr>
              <w:t>2005-201</w:t>
            </w:r>
            <w:r w:rsidR="00226452" w:rsidRPr="004F450A">
              <w:rPr>
                <w:rFonts w:asciiTheme="minorHAnsi" w:hAnsiTheme="minorHAnsi" w:cstheme="minorHAnsi"/>
                <w:szCs w:val="24"/>
              </w:rPr>
              <w:t>1</w:t>
            </w:r>
          </w:p>
        </w:tc>
      </w:tr>
    </w:tbl>
    <w:p w14:paraId="75E63E13" w14:textId="77777777" w:rsidR="0004390B" w:rsidRPr="004F450A" w:rsidRDefault="0004390B" w:rsidP="0004390B">
      <w:pPr>
        <w:rPr>
          <w:rFonts w:asciiTheme="minorHAnsi" w:hAnsiTheme="minorHAnsi" w:cstheme="minorHAnsi"/>
          <w:szCs w:val="24"/>
        </w:rPr>
      </w:pPr>
    </w:p>
    <w:bookmarkEnd w:id="0"/>
    <w:p w14:paraId="730720B4" w14:textId="5C4ECE7C" w:rsidR="0004390B" w:rsidRPr="004F450A" w:rsidRDefault="0004390B" w:rsidP="008966FE">
      <w:pPr>
        <w:rPr>
          <w:rFonts w:asciiTheme="minorHAnsi" w:hAnsiTheme="minorHAnsi" w:cstheme="minorHAnsi"/>
          <w:szCs w:val="24"/>
        </w:rPr>
      </w:pPr>
    </w:p>
    <w:p w14:paraId="43487077" w14:textId="593B4E3D" w:rsidR="0036423C" w:rsidRPr="004F450A" w:rsidRDefault="00C02524" w:rsidP="008966FE">
      <w:pPr>
        <w:rPr>
          <w:rFonts w:asciiTheme="minorHAnsi" w:hAnsiTheme="minorHAnsi" w:cstheme="minorHAnsi"/>
          <w:szCs w:val="24"/>
        </w:rPr>
      </w:pPr>
      <w:r w:rsidRPr="004F450A">
        <w:rPr>
          <w:rFonts w:asciiTheme="minorHAnsi" w:hAnsiTheme="minorHAnsi" w:cstheme="minorHAnsi"/>
          <w:szCs w:val="24"/>
        </w:rPr>
        <w:tab/>
      </w:r>
      <w:r w:rsidR="00A576DF" w:rsidRPr="004F450A">
        <w:rPr>
          <w:rFonts w:asciiTheme="minorHAnsi" w:hAnsiTheme="minorHAnsi" w:cstheme="minorHAnsi"/>
          <w:szCs w:val="24"/>
        </w:rPr>
        <w:t xml:space="preserve">Thus, for example, consider students at the three schools who had an LSAT score between 150 and 152.  At School A, such students entered law school with scores twelve to fourteen points below the class average, a very large gap.  And they passed the bar exam at a very low rate of 22% (two out of nine).  At School B, students with LSAT scores between 150 and 152 entered law school with scores about eight to ten points lower than their median classmate:  still somewhat mismatched, though less extremely so than at School A.  These students collectively had a first-time bar passage rate of 51%.  At School C, </w:t>
      </w:r>
      <w:r w:rsidR="0036423C" w:rsidRPr="004F450A">
        <w:rPr>
          <w:rFonts w:asciiTheme="minorHAnsi" w:hAnsiTheme="minorHAnsi" w:cstheme="minorHAnsi"/>
          <w:szCs w:val="24"/>
        </w:rPr>
        <w:t xml:space="preserve">students with LSAT scores between 150 and 152 are basically at the school’s median.  They are not mismatched at all.  And their bar passage rate is 79% </w:t>
      </w:r>
      <w:r w:rsidR="00C72A67" w:rsidRPr="004F450A">
        <w:rPr>
          <w:rFonts w:asciiTheme="minorHAnsi" w:hAnsiTheme="minorHAnsi" w:cstheme="minorHAnsi"/>
          <w:szCs w:val="24"/>
        </w:rPr>
        <w:t xml:space="preserve">– </w:t>
      </w:r>
      <w:r w:rsidR="0036423C" w:rsidRPr="004F450A">
        <w:rPr>
          <w:rFonts w:asciiTheme="minorHAnsi" w:hAnsiTheme="minorHAnsi" w:cstheme="minorHAnsi"/>
          <w:szCs w:val="24"/>
        </w:rPr>
        <w:t>that is, about the same as the school</w:t>
      </w:r>
      <w:r w:rsidR="000E2E95" w:rsidRPr="004F450A">
        <w:rPr>
          <w:rFonts w:asciiTheme="minorHAnsi" w:hAnsiTheme="minorHAnsi" w:cstheme="minorHAnsi"/>
          <w:szCs w:val="24"/>
        </w:rPr>
        <w:t>-</w:t>
      </w:r>
      <w:r w:rsidR="0036423C" w:rsidRPr="004F450A">
        <w:rPr>
          <w:rFonts w:asciiTheme="minorHAnsi" w:hAnsiTheme="minorHAnsi" w:cstheme="minorHAnsi"/>
          <w:szCs w:val="24"/>
        </w:rPr>
        <w:t xml:space="preserve">wide first-time rate. </w:t>
      </w:r>
    </w:p>
    <w:p w14:paraId="50A77B62" w14:textId="44354999" w:rsidR="0036423C" w:rsidRPr="004F450A" w:rsidRDefault="0036423C" w:rsidP="008966FE">
      <w:pPr>
        <w:rPr>
          <w:rFonts w:asciiTheme="minorHAnsi" w:hAnsiTheme="minorHAnsi" w:cstheme="minorHAnsi"/>
          <w:szCs w:val="24"/>
        </w:rPr>
      </w:pPr>
    </w:p>
    <w:p w14:paraId="1596F37B" w14:textId="5D33EAC6" w:rsidR="00176391" w:rsidRPr="004F450A" w:rsidRDefault="0036423C" w:rsidP="008966FE">
      <w:pPr>
        <w:rPr>
          <w:rFonts w:asciiTheme="minorHAnsi" w:hAnsiTheme="minorHAnsi" w:cstheme="minorHAnsi"/>
          <w:szCs w:val="24"/>
        </w:rPr>
      </w:pPr>
      <w:r w:rsidRPr="004F450A">
        <w:rPr>
          <w:rFonts w:asciiTheme="minorHAnsi" w:hAnsiTheme="minorHAnsi" w:cstheme="minorHAnsi"/>
          <w:szCs w:val="24"/>
        </w:rPr>
        <w:tab/>
        <w:t>Table 2 repays careful consideration.  All by itself, it makes a very powerful case that the mismatch effect not only exists, but is quite large.  How else can we explain the enormous differences in first-time bar passage that occur across the “150-52”, “153-55”, and “156-58” rows?   They cannot be</w:t>
      </w:r>
      <w:r w:rsidR="00DF701C" w:rsidRPr="004F450A">
        <w:rPr>
          <w:rFonts w:asciiTheme="minorHAnsi" w:hAnsiTheme="minorHAnsi" w:cstheme="minorHAnsi"/>
          <w:szCs w:val="24"/>
        </w:rPr>
        <w:t xml:space="preserve"> readily</w:t>
      </w:r>
      <w:r w:rsidRPr="004F450A">
        <w:rPr>
          <w:rFonts w:asciiTheme="minorHAnsi" w:hAnsiTheme="minorHAnsi" w:cstheme="minorHAnsi"/>
          <w:szCs w:val="24"/>
        </w:rPr>
        <w:t xml:space="preserve"> explained by other “unobserved credentials” of these students, because on any given unobserved measure (UGPA, for example), the students at School A are </w:t>
      </w:r>
      <w:r w:rsidRPr="004F450A">
        <w:rPr>
          <w:rFonts w:asciiTheme="minorHAnsi" w:hAnsiTheme="minorHAnsi" w:cstheme="minorHAnsi"/>
          <w:szCs w:val="24"/>
        </w:rPr>
        <w:lastRenderedPageBreak/>
        <w:t>stronger than those of School B, who are in turn stronger than those of School C.</w:t>
      </w:r>
      <w:r w:rsidR="009A0246" w:rsidRPr="004F450A">
        <w:rPr>
          <w:rStyle w:val="FootnoteReference"/>
          <w:rFonts w:asciiTheme="minorHAnsi" w:hAnsiTheme="minorHAnsi" w:cstheme="minorHAnsi"/>
          <w:szCs w:val="24"/>
        </w:rPr>
        <w:footnoteReference w:id="17"/>
      </w:r>
      <w:r w:rsidRPr="004F450A">
        <w:rPr>
          <w:rFonts w:asciiTheme="minorHAnsi" w:hAnsiTheme="minorHAnsi" w:cstheme="minorHAnsi"/>
          <w:szCs w:val="24"/>
        </w:rPr>
        <w:t xml:space="preserve">  This can be verified</w:t>
      </w:r>
      <w:r w:rsidR="00176391" w:rsidRPr="004F450A">
        <w:rPr>
          <w:rFonts w:asciiTheme="minorHAnsi" w:hAnsiTheme="minorHAnsi" w:cstheme="minorHAnsi"/>
          <w:szCs w:val="24"/>
        </w:rPr>
        <w:t xml:space="preserve"> through many alternative data sources, and it also makes complete intuitive sense, since students at a very selective school who are weak on one measure are likely to be stronger on other relevant measures.</w:t>
      </w:r>
    </w:p>
    <w:p w14:paraId="49A455AC" w14:textId="77777777" w:rsidR="00176391" w:rsidRPr="004F450A" w:rsidRDefault="00176391" w:rsidP="008966FE">
      <w:pPr>
        <w:rPr>
          <w:rFonts w:asciiTheme="minorHAnsi" w:hAnsiTheme="minorHAnsi" w:cstheme="minorHAnsi"/>
          <w:szCs w:val="24"/>
        </w:rPr>
      </w:pPr>
    </w:p>
    <w:p w14:paraId="4B555B1B" w14:textId="2158CEC8" w:rsidR="0036423C" w:rsidRPr="004F450A" w:rsidRDefault="00176391" w:rsidP="008966FE">
      <w:pPr>
        <w:rPr>
          <w:rFonts w:asciiTheme="minorHAnsi" w:hAnsiTheme="minorHAnsi" w:cstheme="minorHAnsi"/>
          <w:szCs w:val="24"/>
        </w:rPr>
      </w:pPr>
      <w:r w:rsidRPr="004F450A">
        <w:rPr>
          <w:rFonts w:asciiTheme="minorHAnsi" w:hAnsiTheme="minorHAnsi" w:cstheme="minorHAnsi"/>
          <w:szCs w:val="24"/>
        </w:rPr>
        <w:tab/>
        <w:t xml:space="preserve">It is sometimes argued that students at a “School C” will do better on bar exams not because they are generally learning more, but because School C “teaches” to the bar exam, sacrificing other important curricular matters. </w:t>
      </w:r>
      <w:r w:rsidR="00685BB5" w:rsidRPr="004F450A">
        <w:rPr>
          <w:rFonts w:asciiTheme="minorHAnsi" w:hAnsiTheme="minorHAnsi" w:cstheme="minorHAnsi"/>
          <w:szCs w:val="24"/>
        </w:rPr>
        <w:t xml:space="preserve"> Alternatively, it is sometimes suggested that students are higher-ranked schools hurt their bar performance through overconfidence. </w:t>
      </w:r>
      <w:r w:rsidRPr="004F450A">
        <w:rPr>
          <w:rFonts w:asciiTheme="minorHAnsi" w:hAnsiTheme="minorHAnsi" w:cstheme="minorHAnsi"/>
          <w:szCs w:val="24"/>
        </w:rPr>
        <w:t xml:space="preserve"> Yet in all the literature on mismatch and bar passage, no one has </w:t>
      </w:r>
      <w:r w:rsidR="00685BB5" w:rsidRPr="004F450A">
        <w:rPr>
          <w:rFonts w:asciiTheme="minorHAnsi" w:hAnsiTheme="minorHAnsi" w:cstheme="minorHAnsi"/>
          <w:szCs w:val="24"/>
        </w:rPr>
        <w:t xml:space="preserve">found that school </w:t>
      </w:r>
      <w:proofErr w:type="spellStart"/>
      <w:r w:rsidR="00685BB5" w:rsidRPr="004F450A">
        <w:rPr>
          <w:rFonts w:asciiTheme="minorHAnsi" w:hAnsiTheme="minorHAnsi" w:cstheme="minorHAnsi"/>
          <w:szCs w:val="24"/>
        </w:rPr>
        <w:t>eliteness</w:t>
      </w:r>
      <w:proofErr w:type="spellEnd"/>
      <w:r w:rsidR="00685BB5" w:rsidRPr="004F450A">
        <w:rPr>
          <w:rFonts w:asciiTheme="minorHAnsi" w:hAnsiTheme="minorHAnsi" w:cstheme="minorHAnsi"/>
          <w:szCs w:val="24"/>
        </w:rPr>
        <w:t xml:space="preserve">, </w:t>
      </w:r>
      <w:r w:rsidR="00685BB5" w:rsidRPr="004F450A">
        <w:rPr>
          <w:rFonts w:asciiTheme="minorHAnsi" w:hAnsiTheme="minorHAnsi" w:cstheme="minorHAnsi"/>
          <w:i/>
          <w:iCs/>
          <w:szCs w:val="24"/>
        </w:rPr>
        <w:t>per se</w:t>
      </w:r>
      <w:r w:rsidR="00685BB5" w:rsidRPr="004F450A">
        <w:rPr>
          <w:rFonts w:asciiTheme="minorHAnsi" w:hAnsiTheme="minorHAnsi" w:cstheme="minorHAnsi"/>
          <w:szCs w:val="24"/>
        </w:rPr>
        <w:t xml:space="preserve">, harms bar performance.  On the contrary, </w:t>
      </w:r>
      <w:r w:rsidRPr="004F450A">
        <w:rPr>
          <w:rFonts w:asciiTheme="minorHAnsi" w:hAnsiTheme="minorHAnsi" w:cstheme="minorHAnsi"/>
          <w:szCs w:val="24"/>
        </w:rPr>
        <w:t xml:space="preserve">in the BPS, </w:t>
      </w:r>
      <w:r w:rsidR="00E22A47" w:rsidRPr="004F450A">
        <w:rPr>
          <w:rFonts w:asciiTheme="minorHAnsi" w:hAnsiTheme="minorHAnsi" w:cstheme="minorHAnsi"/>
          <w:szCs w:val="24"/>
        </w:rPr>
        <w:t xml:space="preserve">both overall and </w:t>
      </w:r>
      <w:r w:rsidRPr="004F450A">
        <w:rPr>
          <w:rFonts w:asciiTheme="minorHAnsi" w:hAnsiTheme="minorHAnsi" w:cstheme="minorHAnsi"/>
          <w:szCs w:val="24"/>
        </w:rPr>
        <w:t xml:space="preserve">when we control for LSAT and UGPA, </w:t>
      </w:r>
      <w:r w:rsidR="001818B4" w:rsidRPr="004F450A">
        <w:rPr>
          <w:rFonts w:asciiTheme="minorHAnsi" w:hAnsiTheme="minorHAnsi" w:cstheme="minorHAnsi"/>
          <w:szCs w:val="24"/>
        </w:rPr>
        <w:t xml:space="preserve">in general, </w:t>
      </w:r>
      <w:r w:rsidRPr="004F450A">
        <w:rPr>
          <w:rFonts w:asciiTheme="minorHAnsi" w:hAnsiTheme="minorHAnsi" w:cstheme="minorHAnsi"/>
          <w:szCs w:val="24"/>
        </w:rPr>
        <w:t xml:space="preserve">students in </w:t>
      </w:r>
      <w:r w:rsidRPr="004F450A">
        <w:rPr>
          <w:rFonts w:asciiTheme="minorHAnsi" w:hAnsiTheme="minorHAnsi" w:cstheme="minorHAnsi"/>
          <w:b/>
          <w:szCs w:val="24"/>
        </w:rPr>
        <w:t>more</w:t>
      </w:r>
      <w:r w:rsidRPr="004F450A">
        <w:rPr>
          <w:rFonts w:asciiTheme="minorHAnsi" w:hAnsiTheme="minorHAnsi" w:cstheme="minorHAnsi"/>
          <w:szCs w:val="24"/>
        </w:rPr>
        <w:t xml:space="preserve"> elite school tiers have </w:t>
      </w:r>
      <w:r w:rsidRPr="004F450A">
        <w:rPr>
          <w:rFonts w:asciiTheme="minorHAnsi" w:hAnsiTheme="minorHAnsi" w:cstheme="minorHAnsi"/>
          <w:b/>
          <w:szCs w:val="24"/>
        </w:rPr>
        <w:t>higher</w:t>
      </w:r>
      <w:r w:rsidRPr="004F450A">
        <w:rPr>
          <w:rFonts w:asciiTheme="minorHAnsi" w:hAnsiTheme="minorHAnsi" w:cstheme="minorHAnsi"/>
          <w:szCs w:val="24"/>
        </w:rPr>
        <w:t xml:space="preserve"> bar passage rates</w:t>
      </w:r>
      <w:r w:rsidR="004F450A" w:rsidRPr="004F450A">
        <w:rPr>
          <w:rFonts w:asciiTheme="minorHAnsi" w:hAnsiTheme="minorHAnsi" w:cstheme="minorHAnsi"/>
          <w:szCs w:val="24"/>
        </w:rPr>
        <w:t xml:space="preserve">, other things being equal.  It is only when mismatch comes into play that the more elite students do worse, and then, it appears, they may do </w:t>
      </w:r>
      <w:r w:rsidR="004F450A" w:rsidRPr="004F450A">
        <w:rPr>
          <w:rFonts w:asciiTheme="minorHAnsi" w:hAnsiTheme="minorHAnsi" w:cstheme="minorHAnsi"/>
          <w:i/>
          <w:iCs/>
          <w:szCs w:val="24"/>
        </w:rPr>
        <w:t>much</w:t>
      </w:r>
      <w:r w:rsidR="004F450A" w:rsidRPr="004F450A">
        <w:rPr>
          <w:rFonts w:asciiTheme="minorHAnsi" w:hAnsiTheme="minorHAnsi" w:cstheme="minorHAnsi"/>
          <w:szCs w:val="24"/>
        </w:rPr>
        <w:t xml:space="preserve"> worse. A</w:t>
      </w:r>
      <w:r w:rsidR="008E3A90" w:rsidRPr="004F450A">
        <w:rPr>
          <w:rFonts w:asciiTheme="minorHAnsi" w:hAnsiTheme="minorHAnsi" w:cstheme="minorHAnsi"/>
          <w:szCs w:val="24"/>
        </w:rPr>
        <w:t xml:space="preserve">nd, as we shall see below, it is students at our most elite school who (controlling for their credentials) perform best on the bar. </w:t>
      </w:r>
      <w:r w:rsidRPr="004F450A">
        <w:rPr>
          <w:rFonts w:asciiTheme="minorHAnsi" w:hAnsiTheme="minorHAnsi" w:cstheme="minorHAnsi"/>
          <w:szCs w:val="24"/>
        </w:rPr>
        <w:t xml:space="preserve"> This effect might be because the BPS and </w:t>
      </w:r>
      <w:r w:rsidR="008E3A90" w:rsidRPr="004F450A">
        <w:rPr>
          <w:rFonts w:asciiTheme="minorHAnsi" w:hAnsiTheme="minorHAnsi" w:cstheme="minorHAnsi"/>
          <w:szCs w:val="24"/>
        </w:rPr>
        <w:t>our</w:t>
      </w:r>
      <w:r w:rsidRPr="004F450A">
        <w:rPr>
          <w:rFonts w:asciiTheme="minorHAnsi" w:hAnsiTheme="minorHAnsi" w:cstheme="minorHAnsi"/>
          <w:szCs w:val="24"/>
        </w:rPr>
        <w:t xml:space="preserve"> data sources don’t adequately control for other qualities that students at elite law schools have which enhance their bar performance (</w:t>
      </w:r>
      <w:r w:rsidRPr="004F450A">
        <w:rPr>
          <w:rFonts w:asciiTheme="minorHAnsi" w:hAnsiTheme="minorHAnsi" w:cstheme="minorHAnsi"/>
          <w:i/>
          <w:iCs/>
          <w:szCs w:val="24"/>
        </w:rPr>
        <w:t>e.g</w:t>
      </w:r>
      <w:r w:rsidRPr="004F450A">
        <w:rPr>
          <w:rFonts w:asciiTheme="minorHAnsi" w:hAnsiTheme="minorHAnsi" w:cstheme="minorHAnsi"/>
          <w:szCs w:val="24"/>
        </w:rPr>
        <w:t>., better writing ability).  But there is no evidence that, aside from the mismatch effect, lower-tier law schools give their students some edge on the bar.</w:t>
      </w:r>
    </w:p>
    <w:p w14:paraId="61F2C4E2" w14:textId="77777777" w:rsidR="0036423C" w:rsidRPr="004F450A" w:rsidRDefault="0036423C" w:rsidP="008966FE">
      <w:pPr>
        <w:rPr>
          <w:rFonts w:asciiTheme="minorHAnsi" w:hAnsiTheme="minorHAnsi" w:cstheme="minorHAnsi"/>
          <w:szCs w:val="24"/>
        </w:rPr>
      </w:pPr>
    </w:p>
    <w:p w14:paraId="48F3CA9A" w14:textId="136173C9" w:rsidR="0036423C" w:rsidRPr="004F450A" w:rsidRDefault="0036423C" w:rsidP="008966FE">
      <w:pPr>
        <w:rPr>
          <w:rFonts w:asciiTheme="minorHAnsi" w:hAnsiTheme="minorHAnsi" w:cstheme="minorHAnsi"/>
          <w:szCs w:val="24"/>
        </w:rPr>
      </w:pPr>
    </w:p>
    <w:p w14:paraId="1CA3B080" w14:textId="4874283F" w:rsidR="0036423C" w:rsidRPr="004F450A" w:rsidRDefault="0036423C" w:rsidP="00C03D0F">
      <w:pPr>
        <w:pStyle w:val="ListParagraph"/>
        <w:numPr>
          <w:ilvl w:val="0"/>
          <w:numId w:val="1"/>
        </w:numPr>
        <w:rPr>
          <w:rFonts w:asciiTheme="minorHAnsi" w:hAnsiTheme="minorHAnsi" w:cstheme="minorHAnsi"/>
          <w:szCs w:val="24"/>
          <w:u w:val="single"/>
        </w:rPr>
      </w:pPr>
      <w:r w:rsidRPr="004F450A">
        <w:rPr>
          <w:rFonts w:asciiTheme="minorHAnsi" w:hAnsiTheme="minorHAnsi" w:cstheme="minorHAnsi"/>
          <w:szCs w:val="24"/>
          <w:u w:val="single"/>
        </w:rPr>
        <w:t>Regression analyses</w:t>
      </w:r>
    </w:p>
    <w:p w14:paraId="45D4E4FC" w14:textId="77777777" w:rsidR="0036423C" w:rsidRPr="004F450A" w:rsidRDefault="0036423C" w:rsidP="008966FE">
      <w:pPr>
        <w:rPr>
          <w:rFonts w:asciiTheme="minorHAnsi" w:hAnsiTheme="minorHAnsi" w:cstheme="minorHAnsi"/>
          <w:szCs w:val="24"/>
        </w:rPr>
      </w:pPr>
    </w:p>
    <w:p w14:paraId="152A0E6A" w14:textId="27468852" w:rsidR="00176391" w:rsidRPr="004F450A" w:rsidRDefault="00176391" w:rsidP="00176391">
      <w:pPr>
        <w:ind w:firstLine="720"/>
        <w:rPr>
          <w:rFonts w:asciiTheme="minorHAnsi" w:hAnsiTheme="minorHAnsi" w:cstheme="minorHAnsi"/>
          <w:szCs w:val="24"/>
        </w:rPr>
      </w:pPr>
      <w:r w:rsidRPr="004F450A">
        <w:rPr>
          <w:rFonts w:asciiTheme="minorHAnsi" w:hAnsiTheme="minorHAnsi" w:cstheme="minorHAnsi"/>
          <w:szCs w:val="24"/>
        </w:rPr>
        <w:t>Regression analysis provides a more rigorous test of mismatch.  In a regression, we can control for (</w:t>
      </w:r>
      <w:r w:rsidRPr="004F450A">
        <w:rPr>
          <w:rFonts w:asciiTheme="minorHAnsi" w:hAnsiTheme="minorHAnsi" w:cstheme="minorHAnsi"/>
          <w:i/>
          <w:iCs/>
          <w:szCs w:val="24"/>
        </w:rPr>
        <w:t>i.e</w:t>
      </w:r>
      <w:r w:rsidRPr="004F450A">
        <w:rPr>
          <w:rFonts w:asciiTheme="minorHAnsi" w:hAnsiTheme="minorHAnsi" w:cstheme="minorHAnsi"/>
          <w:szCs w:val="24"/>
        </w:rPr>
        <w:t xml:space="preserve">., hold constant) other factors that vary across students and schools, to better isolate what is driven by “mismatch” </w:t>
      </w:r>
      <w:r w:rsidRPr="004F450A">
        <w:rPr>
          <w:rFonts w:asciiTheme="minorHAnsi" w:hAnsiTheme="minorHAnsi" w:cstheme="minorHAnsi"/>
          <w:i/>
          <w:iCs/>
          <w:szCs w:val="24"/>
        </w:rPr>
        <w:t>per se</w:t>
      </w:r>
      <w:r w:rsidRPr="004F450A">
        <w:rPr>
          <w:rFonts w:asciiTheme="minorHAnsi" w:hAnsiTheme="minorHAnsi" w:cstheme="minorHAnsi"/>
          <w:szCs w:val="24"/>
        </w:rPr>
        <w:t>.  For example, the racial composition of students with LSATs of 150 to 155 varies considerably across our three schools.  If it w</w:t>
      </w:r>
      <w:r w:rsidR="00CF6CB4" w:rsidRPr="004F450A">
        <w:rPr>
          <w:rFonts w:asciiTheme="minorHAnsi" w:hAnsiTheme="minorHAnsi" w:cstheme="minorHAnsi"/>
          <w:szCs w:val="24"/>
        </w:rPr>
        <w:t>ere</w:t>
      </w:r>
      <w:r w:rsidRPr="004F450A">
        <w:rPr>
          <w:rFonts w:asciiTheme="minorHAnsi" w:hAnsiTheme="minorHAnsi" w:cstheme="minorHAnsi"/>
          <w:szCs w:val="24"/>
        </w:rPr>
        <w:t xml:space="preserve"> the case that most of these students a</w:t>
      </w:r>
      <w:r w:rsidR="00CF6CB4" w:rsidRPr="004F450A">
        <w:rPr>
          <w:rFonts w:asciiTheme="minorHAnsi" w:hAnsiTheme="minorHAnsi" w:cstheme="minorHAnsi"/>
          <w:szCs w:val="24"/>
        </w:rPr>
        <w:t>t</w:t>
      </w:r>
      <w:r w:rsidRPr="004F450A">
        <w:rPr>
          <w:rFonts w:asciiTheme="minorHAnsi" w:hAnsiTheme="minorHAnsi" w:cstheme="minorHAnsi"/>
          <w:szCs w:val="24"/>
        </w:rPr>
        <w:t xml:space="preserve"> School A were African-American, while most of these students at School B were white, and if race had some powerful independent effect on bar passage, then “controlling” for race in a regression would separate out the “race” effect from the “mismatch” effect.</w:t>
      </w:r>
    </w:p>
    <w:p w14:paraId="4A7C71B1" w14:textId="232280EC" w:rsidR="00176391" w:rsidRPr="004F450A" w:rsidRDefault="00176391" w:rsidP="00176391">
      <w:pPr>
        <w:ind w:firstLine="720"/>
        <w:rPr>
          <w:rFonts w:asciiTheme="minorHAnsi" w:hAnsiTheme="minorHAnsi" w:cstheme="minorHAnsi"/>
          <w:szCs w:val="24"/>
        </w:rPr>
      </w:pPr>
    </w:p>
    <w:p w14:paraId="7DB8AD9B" w14:textId="03D72C75" w:rsidR="00176391" w:rsidRPr="004F450A" w:rsidRDefault="00525286" w:rsidP="00176391">
      <w:pPr>
        <w:ind w:firstLine="720"/>
        <w:rPr>
          <w:rFonts w:asciiTheme="minorHAnsi" w:hAnsiTheme="minorHAnsi" w:cstheme="minorHAnsi"/>
          <w:szCs w:val="24"/>
        </w:rPr>
      </w:pPr>
      <w:r w:rsidRPr="004F450A">
        <w:rPr>
          <w:rFonts w:asciiTheme="minorHAnsi" w:hAnsiTheme="minorHAnsi" w:cstheme="minorHAnsi"/>
          <w:szCs w:val="24"/>
        </w:rPr>
        <w:t xml:space="preserve">A particularly important control for our regression is LSAT itself.  As we have explained, we (and pretty much all the </w:t>
      </w:r>
      <w:r w:rsidR="00AA6AE4" w:rsidRPr="004F450A">
        <w:rPr>
          <w:rFonts w:asciiTheme="minorHAnsi" w:hAnsiTheme="minorHAnsi" w:cstheme="minorHAnsi"/>
          <w:szCs w:val="24"/>
        </w:rPr>
        <w:t>scholars</w:t>
      </w:r>
      <w:r w:rsidRPr="004F450A">
        <w:rPr>
          <w:rFonts w:asciiTheme="minorHAnsi" w:hAnsiTheme="minorHAnsi" w:cstheme="minorHAnsi"/>
          <w:szCs w:val="24"/>
        </w:rPr>
        <w:t xml:space="preserve"> in the field) recognize that credentials (especially the LSAT) are correlated with bar performance</w:t>
      </w:r>
      <w:r w:rsidR="00246A4E" w:rsidRPr="004F450A">
        <w:rPr>
          <w:rFonts w:asciiTheme="minorHAnsi" w:hAnsiTheme="minorHAnsi" w:cstheme="minorHAnsi"/>
          <w:szCs w:val="24"/>
        </w:rPr>
        <w:t>,</w:t>
      </w:r>
      <w:r w:rsidR="00AA6AE4" w:rsidRPr="004F450A">
        <w:rPr>
          <w:rStyle w:val="FootnoteReference"/>
          <w:rFonts w:asciiTheme="minorHAnsi" w:hAnsiTheme="minorHAnsi" w:cstheme="minorHAnsi"/>
          <w:szCs w:val="24"/>
        </w:rPr>
        <w:footnoteReference w:id="18"/>
      </w:r>
      <w:r w:rsidRPr="004F450A">
        <w:rPr>
          <w:rFonts w:asciiTheme="minorHAnsi" w:hAnsiTheme="minorHAnsi" w:cstheme="minorHAnsi"/>
          <w:szCs w:val="24"/>
        </w:rPr>
        <w:t xml:space="preserve"> </w:t>
      </w:r>
      <w:r w:rsidR="00246A4E" w:rsidRPr="004F450A">
        <w:rPr>
          <w:rFonts w:asciiTheme="minorHAnsi" w:hAnsiTheme="minorHAnsi" w:cstheme="minorHAnsi"/>
          <w:szCs w:val="24"/>
        </w:rPr>
        <w:t xml:space="preserve">and </w:t>
      </w:r>
      <w:r w:rsidRPr="004F450A">
        <w:rPr>
          <w:rFonts w:asciiTheme="minorHAnsi" w:hAnsiTheme="minorHAnsi" w:cstheme="minorHAnsi"/>
          <w:szCs w:val="24"/>
        </w:rPr>
        <w:t xml:space="preserve">, the research suggests that the “credential effect” (driven particularly by the LSAT) may explain as much as half of the black-white bar passage gap. </w:t>
      </w:r>
    </w:p>
    <w:p w14:paraId="622D4303" w14:textId="7D70ADE4" w:rsidR="00525286" w:rsidRPr="004F450A" w:rsidRDefault="00525286" w:rsidP="00176391">
      <w:pPr>
        <w:ind w:firstLine="720"/>
        <w:rPr>
          <w:rFonts w:asciiTheme="minorHAnsi" w:hAnsiTheme="minorHAnsi" w:cstheme="minorHAnsi"/>
          <w:szCs w:val="24"/>
        </w:rPr>
      </w:pPr>
    </w:p>
    <w:p w14:paraId="66CC01EE" w14:textId="4DD13957" w:rsidR="00525286" w:rsidRPr="004F450A" w:rsidRDefault="00525286" w:rsidP="00176391">
      <w:pPr>
        <w:ind w:firstLine="720"/>
        <w:rPr>
          <w:rFonts w:asciiTheme="minorHAnsi" w:hAnsiTheme="minorHAnsi" w:cstheme="minorHAnsi"/>
          <w:szCs w:val="24"/>
        </w:rPr>
      </w:pPr>
      <w:r w:rsidRPr="004F450A">
        <w:rPr>
          <w:rFonts w:asciiTheme="minorHAnsi" w:hAnsiTheme="minorHAnsi" w:cstheme="minorHAnsi"/>
          <w:szCs w:val="24"/>
        </w:rPr>
        <w:lastRenderedPageBreak/>
        <w:t xml:space="preserve">But note that we use LSAT scores </w:t>
      </w:r>
      <w:r w:rsidRPr="004F450A">
        <w:rPr>
          <w:rFonts w:asciiTheme="minorHAnsi" w:hAnsiTheme="minorHAnsi" w:cstheme="minorHAnsi"/>
          <w:b/>
          <w:szCs w:val="24"/>
        </w:rPr>
        <w:t>both</w:t>
      </w:r>
      <w:r w:rsidRPr="004F450A">
        <w:rPr>
          <w:rFonts w:asciiTheme="minorHAnsi" w:hAnsiTheme="minorHAnsi" w:cstheme="minorHAnsi"/>
          <w:szCs w:val="24"/>
        </w:rPr>
        <w:t xml:space="preserve"> to measure student credentials and to measure a student’s degree of mismatch.  That means that the “credential” variable and the “mismatch” variable will be correlated – perhaps highly correlated.  How do we separate out these two effects from one another?  </w:t>
      </w:r>
    </w:p>
    <w:p w14:paraId="6E919BBD" w14:textId="63109965" w:rsidR="00806CC7" w:rsidRPr="004F450A" w:rsidRDefault="00806CC7" w:rsidP="00176391">
      <w:pPr>
        <w:ind w:firstLine="720"/>
        <w:rPr>
          <w:rFonts w:asciiTheme="minorHAnsi" w:hAnsiTheme="minorHAnsi" w:cstheme="minorHAnsi"/>
          <w:szCs w:val="24"/>
        </w:rPr>
      </w:pPr>
    </w:p>
    <w:p w14:paraId="0ED99BB9" w14:textId="0E8EF1ED" w:rsidR="00806CC7" w:rsidRPr="004F450A" w:rsidRDefault="00806CC7" w:rsidP="00176391">
      <w:pPr>
        <w:ind w:firstLine="720"/>
        <w:rPr>
          <w:rFonts w:asciiTheme="minorHAnsi" w:hAnsiTheme="minorHAnsi" w:cstheme="minorHAnsi"/>
          <w:szCs w:val="24"/>
        </w:rPr>
      </w:pPr>
      <w:r w:rsidRPr="004F450A">
        <w:rPr>
          <w:rFonts w:asciiTheme="minorHAnsi" w:hAnsiTheme="minorHAnsi" w:cstheme="minorHAnsi"/>
          <w:szCs w:val="24"/>
        </w:rPr>
        <w:t xml:space="preserve">In this first set of regressions, we measure “mismatch” as the LSAT “deficit” between a student’s LSAT and the median LSAT of her classmates.   As Table 1 showed, we have data on a total of nine student cohorts (three at School A, five at School B, and one at School C).  If a student’s LSAT is 152, and the median LSAT of her cohort is 160, then the student has a mismatch deficit of -8 LSAT points.  </w:t>
      </w:r>
      <w:r w:rsidR="005219E8" w:rsidRPr="004F450A">
        <w:rPr>
          <w:rFonts w:asciiTheme="minorHAnsi" w:hAnsiTheme="minorHAnsi" w:cstheme="minorHAnsi"/>
          <w:szCs w:val="24"/>
        </w:rPr>
        <w:t xml:space="preserve"> If a student’s LSAT is 164, and the median LSAT of her cohort is 160, then the student is not mismatched, and has a mismatch value of zero.</w:t>
      </w:r>
      <w:r w:rsidR="005219E8" w:rsidRPr="004F450A">
        <w:rPr>
          <w:rStyle w:val="FootnoteReference"/>
          <w:rFonts w:asciiTheme="minorHAnsi" w:hAnsiTheme="minorHAnsi" w:cstheme="minorHAnsi"/>
          <w:szCs w:val="24"/>
        </w:rPr>
        <w:footnoteReference w:id="19"/>
      </w:r>
      <w:r w:rsidR="005219E8" w:rsidRPr="004F450A">
        <w:rPr>
          <w:rFonts w:asciiTheme="minorHAnsi" w:hAnsiTheme="minorHAnsi" w:cstheme="minorHAnsi"/>
          <w:szCs w:val="24"/>
        </w:rPr>
        <w:t xml:space="preserve"> </w:t>
      </w:r>
      <w:r w:rsidRPr="004F450A">
        <w:rPr>
          <w:rFonts w:asciiTheme="minorHAnsi" w:hAnsiTheme="minorHAnsi" w:cstheme="minorHAnsi"/>
          <w:szCs w:val="24"/>
        </w:rPr>
        <w:t xml:space="preserve"> </w:t>
      </w:r>
      <w:r w:rsidR="005219E8" w:rsidRPr="004F450A">
        <w:rPr>
          <w:rFonts w:asciiTheme="minorHAnsi" w:hAnsiTheme="minorHAnsi" w:cstheme="minorHAnsi"/>
          <w:szCs w:val="24"/>
        </w:rPr>
        <w:t>Our “mismatch” measure is thus distinct from the “credential” measure in two ways: it varies across all nine of our cohorts, depending on the median LSAT of each cohort, and it is “zero” for more than half of the students (those at or above each cohort median).</w:t>
      </w:r>
    </w:p>
    <w:p w14:paraId="1CE3BC2F" w14:textId="31F8DB02" w:rsidR="0013576B" w:rsidRPr="004F450A" w:rsidRDefault="0013576B" w:rsidP="00176391">
      <w:pPr>
        <w:ind w:firstLine="720"/>
        <w:rPr>
          <w:rFonts w:asciiTheme="minorHAnsi" w:hAnsiTheme="minorHAnsi" w:cstheme="minorHAnsi"/>
          <w:szCs w:val="24"/>
        </w:rPr>
      </w:pPr>
    </w:p>
    <w:p w14:paraId="32F6B771" w14:textId="3F974C84" w:rsidR="0013576B" w:rsidRPr="004F450A" w:rsidRDefault="0013576B" w:rsidP="00176391">
      <w:pPr>
        <w:ind w:firstLine="720"/>
        <w:rPr>
          <w:rFonts w:asciiTheme="minorHAnsi" w:hAnsiTheme="minorHAnsi" w:cstheme="minorHAnsi"/>
          <w:szCs w:val="24"/>
        </w:rPr>
      </w:pPr>
      <w:r w:rsidRPr="004F450A">
        <w:rPr>
          <w:rFonts w:asciiTheme="minorHAnsi" w:hAnsiTheme="minorHAnsi" w:cstheme="minorHAnsi"/>
          <w:szCs w:val="24"/>
        </w:rPr>
        <w:t xml:space="preserve">Why do we measure mismatch relative to the median credentials of the student’s classmates, rather than </w:t>
      </w:r>
      <w:r w:rsidR="00934233" w:rsidRPr="004F450A">
        <w:rPr>
          <w:rFonts w:asciiTheme="minorHAnsi" w:hAnsiTheme="minorHAnsi" w:cstheme="minorHAnsi"/>
          <w:szCs w:val="24"/>
        </w:rPr>
        <w:t xml:space="preserve">relative to the top students?   Because under the theory we sketched in our opening paragraph, mismatch arises </w:t>
      </w:r>
      <w:r w:rsidR="00246A4E" w:rsidRPr="004F450A">
        <w:rPr>
          <w:rFonts w:asciiTheme="minorHAnsi" w:hAnsiTheme="minorHAnsi" w:cstheme="minorHAnsi"/>
          <w:szCs w:val="24"/>
        </w:rPr>
        <w:t>from the tendency of teachers to</w:t>
      </w:r>
      <w:r w:rsidR="00934233" w:rsidRPr="004F450A">
        <w:rPr>
          <w:rFonts w:asciiTheme="minorHAnsi" w:hAnsiTheme="minorHAnsi" w:cstheme="minorHAnsi"/>
          <w:szCs w:val="24"/>
        </w:rPr>
        <w:t xml:space="preserve"> </w:t>
      </w:r>
      <w:r w:rsidR="00246A4E" w:rsidRPr="004F450A">
        <w:rPr>
          <w:rFonts w:asciiTheme="minorHAnsi" w:hAnsiTheme="minorHAnsi" w:cstheme="minorHAnsi"/>
          <w:szCs w:val="24"/>
        </w:rPr>
        <w:t>aim instruction at</w:t>
      </w:r>
      <w:r w:rsidR="00934233" w:rsidRPr="004F450A">
        <w:rPr>
          <w:rFonts w:asciiTheme="minorHAnsi" w:hAnsiTheme="minorHAnsi" w:cstheme="minorHAnsi"/>
          <w:szCs w:val="24"/>
        </w:rPr>
        <w:t xml:space="preserve"> the “middle” of their classes. </w:t>
      </w:r>
      <w:r w:rsidR="00246A4E" w:rsidRPr="004F450A">
        <w:rPr>
          <w:rFonts w:asciiTheme="minorHAnsi" w:hAnsiTheme="minorHAnsi" w:cstheme="minorHAnsi"/>
          <w:szCs w:val="24"/>
        </w:rPr>
        <w:t xml:space="preserve"> Most teachers instinctively will slow down if most students are not following them, and will move on when most students have caught on.  Even students, we find, are more reluctant to ask questions if they feel that most of the class is ready to move on. </w:t>
      </w:r>
      <w:r w:rsidR="00934233" w:rsidRPr="004F450A">
        <w:rPr>
          <w:rFonts w:asciiTheme="minorHAnsi" w:hAnsiTheme="minorHAnsi" w:cstheme="minorHAnsi"/>
          <w:szCs w:val="24"/>
        </w:rPr>
        <w:t xml:space="preserve"> </w:t>
      </w:r>
      <w:r w:rsidR="002736AE" w:rsidRPr="004F450A">
        <w:rPr>
          <w:rFonts w:asciiTheme="minorHAnsi" w:hAnsiTheme="minorHAnsi" w:cstheme="minorHAnsi"/>
          <w:szCs w:val="24"/>
        </w:rPr>
        <w:t xml:space="preserve">And </w:t>
      </w:r>
      <w:r w:rsidR="009736E6" w:rsidRPr="004F450A">
        <w:rPr>
          <w:rFonts w:asciiTheme="minorHAnsi" w:hAnsiTheme="minorHAnsi" w:cstheme="minorHAnsi"/>
          <w:szCs w:val="24"/>
        </w:rPr>
        <w:t xml:space="preserve">the same phenomenon we expect occurs when students engage in peer-to-peer learning.  </w:t>
      </w:r>
      <w:r w:rsidR="00934233" w:rsidRPr="004F450A">
        <w:rPr>
          <w:rFonts w:asciiTheme="minorHAnsi" w:hAnsiTheme="minorHAnsi" w:cstheme="minorHAnsi"/>
          <w:szCs w:val="24"/>
        </w:rPr>
        <w:t>The median students are therefore in an optimal learning environment, and students well below the median will have the most difficulty keeping up.</w:t>
      </w:r>
      <w:r w:rsidR="00934233" w:rsidRPr="004F450A">
        <w:rPr>
          <w:rStyle w:val="FootnoteReference"/>
          <w:rFonts w:asciiTheme="minorHAnsi" w:hAnsiTheme="minorHAnsi" w:cstheme="minorHAnsi"/>
          <w:szCs w:val="24"/>
        </w:rPr>
        <w:footnoteReference w:id="20"/>
      </w:r>
    </w:p>
    <w:p w14:paraId="503F54F8" w14:textId="28AB8F47" w:rsidR="005219E8" w:rsidRPr="004F450A" w:rsidRDefault="005219E8" w:rsidP="00176391">
      <w:pPr>
        <w:ind w:firstLine="720"/>
        <w:rPr>
          <w:rFonts w:asciiTheme="minorHAnsi" w:hAnsiTheme="minorHAnsi" w:cstheme="minorHAnsi"/>
          <w:szCs w:val="24"/>
        </w:rPr>
      </w:pPr>
    </w:p>
    <w:p w14:paraId="58A460D2" w14:textId="6DC8FC48" w:rsidR="005219E8" w:rsidRPr="004F450A" w:rsidRDefault="005219E8" w:rsidP="00176391">
      <w:pPr>
        <w:ind w:firstLine="720"/>
        <w:rPr>
          <w:rFonts w:asciiTheme="minorHAnsi" w:hAnsiTheme="minorHAnsi" w:cstheme="minorHAnsi"/>
          <w:szCs w:val="24"/>
        </w:rPr>
      </w:pPr>
      <w:r w:rsidRPr="004F450A">
        <w:rPr>
          <w:rFonts w:asciiTheme="minorHAnsi" w:hAnsiTheme="minorHAnsi" w:cstheme="minorHAnsi"/>
          <w:szCs w:val="24"/>
        </w:rPr>
        <w:t xml:space="preserve">To make it easier to compare results across our regressions, we standardized LSAT scores to a 0-to-100 scale (a 120 becomes a zero, and a 180 becomes 100), and used those standardized scores to measure mismatch.  </w:t>
      </w:r>
    </w:p>
    <w:p w14:paraId="67CE7F15" w14:textId="77EE308D" w:rsidR="00525286" w:rsidRPr="004F450A" w:rsidRDefault="00525286" w:rsidP="00176391">
      <w:pPr>
        <w:ind w:firstLine="720"/>
        <w:rPr>
          <w:rFonts w:asciiTheme="minorHAnsi" w:hAnsiTheme="minorHAnsi" w:cstheme="minorHAnsi"/>
          <w:szCs w:val="24"/>
        </w:rPr>
      </w:pPr>
    </w:p>
    <w:p w14:paraId="07C98EF5" w14:textId="1754F8AA" w:rsidR="00525286" w:rsidRPr="004F450A" w:rsidRDefault="006458E6" w:rsidP="00176391">
      <w:pPr>
        <w:ind w:firstLine="720"/>
        <w:rPr>
          <w:rFonts w:asciiTheme="minorHAnsi" w:hAnsiTheme="minorHAnsi" w:cstheme="minorHAnsi"/>
          <w:szCs w:val="24"/>
        </w:rPr>
      </w:pPr>
      <w:r w:rsidRPr="004F450A">
        <w:rPr>
          <w:rFonts w:asciiTheme="minorHAnsi" w:hAnsiTheme="minorHAnsi" w:cstheme="minorHAnsi"/>
          <w:szCs w:val="24"/>
        </w:rPr>
        <w:lastRenderedPageBreak/>
        <w:t xml:space="preserve">Many readers are probably only modestly familiar, and a little uncomfortable, with reading and interpreting regression results. </w:t>
      </w:r>
      <w:r w:rsidR="00B52F44" w:rsidRPr="004F450A">
        <w:rPr>
          <w:rFonts w:asciiTheme="minorHAnsi" w:hAnsiTheme="minorHAnsi" w:cstheme="minorHAnsi"/>
          <w:szCs w:val="24"/>
        </w:rPr>
        <w:t xml:space="preserve"> And logistic regressions – the type we use in this article – take some getting used to.</w:t>
      </w:r>
      <w:r w:rsidRPr="004F450A">
        <w:rPr>
          <w:rFonts w:asciiTheme="minorHAnsi" w:hAnsiTheme="minorHAnsi" w:cstheme="minorHAnsi"/>
          <w:szCs w:val="24"/>
        </w:rPr>
        <w:t xml:space="preserve"> </w:t>
      </w:r>
      <w:r w:rsidR="001524FC" w:rsidRPr="004F450A">
        <w:rPr>
          <w:rFonts w:asciiTheme="minorHAnsi" w:hAnsiTheme="minorHAnsi" w:cstheme="minorHAnsi"/>
          <w:szCs w:val="24"/>
        </w:rPr>
        <w:t xml:space="preserve"> </w:t>
      </w:r>
      <w:r w:rsidRPr="004F450A">
        <w:rPr>
          <w:rFonts w:asciiTheme="minorHAnsi" w:hAnsiTheme="minorHAnsi" w:cstheme="minorHAnsi"/>
          <w:szCs w:val="24"/>
        </w:rPr>
        <w:t>We accordingly will err on the side of</w:t>
      </w:r>
      <w:r w:rsidR="003D3DDE" w:rsidRPr="004F450A">
        <w:rPr>
          <w:rFonts w:asciiTheme="minorHAnsi" w:hAnsiTheme="minorHAnsi" w:cstheme="minorHAnsi"/>
          <w:szCs w:val="24"/>
        </w:rPr>
        <w:t xml:space="preserve"> discussing our results in some detail and explaining the intuition behind our conclusions.</w:t>
      </w:r>
    </w:p>
    <w:p w14:paraId="6CEB74B5" w14:textId="1FE93F03" w:rsidR="003D3DDE" w:rsidRPr="004F450A" w:rsidRDefault="003D3DDE" w:rsidP="00176391">
      <w:pPr>
        <w:ind w:firstLine="720"/>
        <w:rPr>
          <w:rFonts w:asciiTheme="minorHAnsi" w:hAnsiTheme="minorHAnsi" w:cstheme="minorHAnsi"/>
          <w:szCs w:val="24"/>
        </w:rPr>
      </w:pPr>
    </w:p>
    <w:p w14:paraId="52232849" w14:textId="49C3D34C" w:rsidR="003D3DDE" w:rsidRPr="004F450A" w:rsidRDefault="003D3DDE" w:rsidP="00176391">
      <w:pPr>
        <w:ind w:firstLine="720"/>
        <w:rPr>
          <w:rFonts w:asciiTheme="minorHAnsi" w:hAnsiTheme="minorHAnsi" w:cstheme="minorHAnsi"/>
          <w:szCs w:val="24"/>
        </w:rPr>
      </w:pPr>
      <w:r w:rsidRPr="004F450A">
        <w:rPr>
          <w:rFonts w:asciiTheme="minorHAnsi" w:hAnsiTheme="minorHAnsi" w:cstheme="minorHAnsi"/>
          <w:szCs w:val="24"/>
        </w:rPr>
        <w:t>Since the outcome we are predicting – whether a student passes a bar exam – is an “on or off” outcome (“pass” or “fail”) and not a “continuous” outcome with many possible values (like the raw score on a bar exam), we use logistic regressions in our analysis.  Each of our models is an equation predicting which students pass or fail.  The “Somers’ D” reported at the bottom of each model is an estimate of the explanatory power of the model; roughly speaking, it is describing how much of the guesswork in predicting a typical student’s bar outcome is eliminated by observing the variables included in that model.   For most of the models in this paper, the Somers’ D is between .3 and .4.   These are, in our view, a good indication that our models are powerful predictors of bar passage – they are what we would expect, given the intuitive power of LSAT and “mismatch” differences in producing the aggregate patterns we observed in Table 2.  But readers should keep in mind that beneath the orderliness of the aggregate patterns, there is enormous variation and unpredictability in individual results.  LSAT and objective “mismatch” variables do not dictate individual destinies; they merely show very predictable patterns over large groups of individuals.</w:t>
      </w:r>
    </w:p>
    <w:p w14:paraId="788DE51F" w14:textId="769BC048" w:rsidR="00C20EA0" w:rsidRPr="004F450A" w:rsidRDefault="00C20EA0" w:rsidP="00176391">
      <w:pPr>
        <w:ind w:firstLine="720"/>
        <w:rPr>
          <w:rFonts w:asciiTheme="minorHAnsi" w:hAnsiTheme="minorHAnsi" w:cstheme="minorHAnsi"/>
          <w:szCs w:val="24"/>
        </w:rPr>
      </w:pPr>
    </w:p>
    <w:p w14:paraId="502C8B42" w14:textId="6946BD77" w:rsidR="00C20EA0" w:rsidRPr="004F450A" w:rsidRDefault="00C20EA0" w:rsidP="00176391">
      <w:pPr>
        <w:ind w:firstLine="720"/>
        <w:rPr>
          <w:rFonts w:asciiTheme="minorHAnsi" w:hAnsiTheme="minorHAnsi" w:cstheme="minorHAnsi"/>
          <w:szCs w:val="24"/>
        </w:rPr>
      </w:pPr>
      <w:r w:rsidRPr="004F450A">
        <w:rPr>
          <w:rFonts w:asciiTheme="minorHAnsi" w:hAnsiTheme="minorHAnsi" w:cstheme="minorHAnsi"/>
          <w:szCs w:val="24"/>
        </w:rPr>
        <w:t>For each independent variable in each regression, we report a coefficient.  In a logistic regression, each coefficient represents how changes in the independent variable affect the “odds” of the dependent variable (bar passage) being positive (passing) or negative (failing).  A coefficient of “1” means that, in the given equation, a one-unit change in the independent variable has a neutral effect – it makes a positive outcome neither more nor less likely.  A coefficient below “1” implies a negative effect, and a coefficient greater than “1” implies a positive effect.  For each coefficient, we also report whether the reported effect is statistically significant – in other words, whether it is quite unlikely that the effect is simply a consequence of random variation or “noise” in the model.</w:t>
      </w:r>
    </w:p>
    <w:p w14:paraId="59DF6EEC" w14:textId="711991F1" w:rsidR="00C20EA0" w:rsidRPr="004F450A" w:rsidRDefault="00C20EA0" w:rsidP="00176391">
      <w:pPr>
        <w:ind w:firstLine="720"/>
        <w:rPr>
          <w:rFonts w:asciiTheme="minorHAnsi" w:hAnsiTheme="minorHAnsi" w:cstheme="minorHAnsi"/>
          <w:szCs w:val="24"/>
        </w:rPr>
      </w:pPr>
    </w:p>
    <w:p w14:paraId="7D00CAAD" w14:textId="4F17FB54" w:rsidR="00C20EA0" w:rsidRDefault="00C20EA0" w:rsidP="00176391">
      <w:pPr>
        <w:ind w:firstLine="720"/>
        <w:rPr>
          <w:rFonts w:asciiTheme="minorHAnsi" w:hAnsiTheme="minorHAnsi" w:cstheme="minorHAnsi"/>
          <w:szCs w:val="24"/>
        </w:rPr>
      </w:pPr>
      <w:r w:rsidRPr="004F450A">
        <w:rPr>
          <w:rFonts w:asciiTheme="minorHAnsi" w:hAnsiTheme="minorHAnsi" w:cstheme="minorHAnsi"/>
          <w:szCs w:val="24"/>
        </w:rPr>
        <w:t xml:space="preserve">With this background, let us turn to Table </w:t>
      </w:r>
      <w:r w:rsidR="002802DF" w:rsidRPr="004F450A">
        <w:rPr>
          <w:rFonts w:asciiTheme="minorHAnsi" w:hAnsiTheme="minorHAnsi" w:cstheme="minorHAnsi"/>
          <w:szCs w:val="24"/>
        </w:rPr>
        <w:t>3</w:t>
      </w:r>
      <w:r w:rsidRPr="004F450A">
        <w:rPr>
          <w:rFonts w:asciiTheme="minorHAnsi" w:hAnsiTheme="minorHAnsi" w:cstheme="minorHAnsi"/>
          <w:szCs w:val="24"/>
        </w:rPr>
        <w:t>, which reports a series of models for all three schools, using LSAT scores in the manner we have described to measure both student credentials and mismatch.</w:t>
      </w:r>
    </w:p>
    <w:p w14:paraId="6611AE0A" w14:textId="4F4E9E62" w:rsidR="00317F10" w:rsidRDefault="00317F10" w:rsidP="00176391">
      <w:pPr>
        <w:ind w:firstLine="720"/>
        <w:rPr>
          <w:rFonts w:asciiTheme="minorHAnsi" w:hAnsiTheme="minorHAnsi" w:cstheme="minorHAnsi"/>
          <w:szCs w:val="24"/>
        </w:rPr>
      </w:pPr>
    </w:p>
    <w:p w14:paraId="161EECE5" w14:textId="3B72D81F" w:rsidR="00317F10" w:rsidRDefault="00317F10" w:rsidP="00176391">
      <w:pPr>
        <w:ind w:firstLine="720"/>
        <w:rPr>
          <w:rFonts w:asciiTheme="minorHAnsi" w:hAnsiTheme="minorHAnsi" w:cstheme="minorHAnsi"/>
          <w:szCs w:val="24"/>
        </w:rPr>
      </w:pPr>
    </w:p>
    <w:p w14:paraId="3FD9E950" w14:textId="25D889EA" w:rsidR="00317F10" w:rsidRDefault="00317F10" w:rsidP="00176391">
      <w:pPr>
        <w:ind w:firstLine="720"/>
        <w:rPr>
          <w:rFonts w:asciiTheme="minorHAnsi" w:hAnsiTheme="minorHAnsi" w:cstheme="minorHAnsi"/>
          <w:szCs w:val="24"/>
        </w:rPr>
      </w:pPr>
    </w:p>
    <w:p w14:paraId="7F2FA667" w14:textId="620FB9CC" w:rsidR="00317F10" w:rsidRDefault="00317F10" w:rsidP="00176391">
      <w:pPr>
        <w:ind w:firstLine="720"/>
        <w:rPr>
          <w:rFonts w:asciiTheme="minorHAnsi" w:hAnsiTheme="minorHAnsi" w:cstheme="minorHAnsi"/>
          <w:szCs w:val="24"/>
        </w:rPr>
      </w:pPr>
    </w:p>
    <w:p w14:paraId="1057B508" w14:textId="0FC8B94B" w:rsidR="00317F10" w:rsidRDefault="00317F10" w:rsidP="00176391">
      <w:pPr>
        <w:ind w:firstLine="720"/>
        <w:rPr>
          <w:rFonts w:asciiTheme="minorHAnsi" w:hAnsiTheme="minorHAnsi" w:cstheme="minorHAnsi"/>
          <w:szCs w:val="24"/>
        </w:rPr>
      </w:pPr>
    </w:p>
    <w:p w14:paraId="22792D5E" w14:textId="1DCE2EB1" w:rsidR="00317F10" w:rsidRDefault="00317F10" w:rsidP="00176391">
      <w:pPr>
        <w:ind w:firstLine="720"/>
        <w:rPr>
          <w:rFonts w:asciiTheme="minorHAnsi" w:hAnsiTheme="minorHAnsi" w:cstheme="minorHAnsi"/>
          <w:szCs w:val="24"/>
        </w:rPr>
      </w:pPr>
    </w:p>
    <w:p w14:paraId="09E1F0FB" w14:textId="3BE674E5" w:rsidR="00317F10" w:rsidRDefault="00317F10" w:rsidP="00176391">
      <w:pPr>
        <w:ind w:firstLine="720"/>
        <w:rPr>
          <w:rFonts w:asciiTheme="minorHAnsi" w:hAnsiTheme="minorHAnsi" w:cstheme="minorHAnsi"/>
          <w:szCs w:val="24"/>
        </w:rPr>
      </w:pPr>
    </w:p>
    <w:p w14:paraId="131F5960" w14:textId="34B465BB" w:rsidR="00317F10" w:rsidRDefault="00317F10" w:rsidP="00176391">
      <w:pPr>
        <w:ind w:firstLine="720"/>
        <w:rPr>
          <w:rFonts w:asciiTheme="minorHAnsi" w:hAnsiTheme="minorHAnsi" w:cstheme="minorHAnsi"/>
          <w:szCs w:val="24"/>
        </w:rPr>
      </w:pPr>
    </w:p>
    <w:p w14:paraId="07AF9712" w14:textId="764342BC" w:rsidR="00317F10" w:rsidRDefault="00317F10" w:rsidP="00176391">
      <w:pPr>
        <w:ind w:firstLine="720"/>
        <w:rPr>
          <w:rFonts w:asciiTheme="minorHAnsi" w:hAnsiTheme="minorHAnsi" w:cstheme="minorHAnsi"/>
          <w:szCs w:val="24"/>
        </w:rPr>
      </w:pPr>
    </w:p>
    <w:p w14:paraId="0D642527" w14:textId="77777777" w:rsidR="00317F10" w:rsidRPr="004F450A" w:rsidRDefault="00317F10" w:rsidP="00176391">
      <w:pPr>
        <w:ind w:firstLine="720"/>
        <w:rPr>
          <w:rFonts w:asciiTheme="minorHAnsi" w:hAnsiTheme="minorHAnsi" w:cstheme="minorHAnsi"/>
          <w:szCs w:val="24"/>
        </w:rPr>
      </w:pPr>
    </w:p>
    <w:p w14:paraId="3B8825A9" w14:textId="7BDB5086" w:rsidR="00C20EA0" w:rsidRPr="004F450A" w:rsidRDefault="00C20EA0" w:rsidP="00176391">
      <w:pPr>
        <w:ind w:firstLine="720"/>
        <w:rPr>
          <w:rFonts w:asciiTheme="minorHAnsi" w:hAnsiTheme="minorHAnsi" w:cstheme="minorHAnsi"/>
          <w:szCs w:val="24"/>
        </w:rPr>
      </w:pPr>
    </w:p>
    <w:p w14:paraId="38B7807D" w14:textId="13ABD823" w:rsidR="00C20EA0" w:rsidRPr="004F450A" w:rsidRDefault="00C20EA0" w:rsidP="00C20EA0">
      <w:pPr>
        <w:jc w:val="center"/>
        <w:rPr>
          <w:rFonts w:asciiTheme="minorHAnsi" w:hAnsiTheme="minorHAnsi" w:cstheme="minorHAnsi"/>
          <w:szCs w:val="24"/>
        </w:rPr>
      </w:pPr>
      <w:r w:rsidRPr="004F450A">
        <w:rPr>
          <w:rFonts w:asciiTheme="minorHAnsi" w:hAnsiTheme="minorHAnsi" w:cstheme="minorHAnsi"/>
          <w:szCs w:val="24"/>
        </w:rPr>
        <w:lastRenderedPageBreak/>
        <w:t xml:space="preserve">Table </w:t>
      </w:r>
      <w:r w:rsidR="002802DF" w:rsidRPr="004F450A">
        <w:rPr>
          <w:rFonts w:asciiTheme="minorHAnsi" w:hAnsiTheme="minorHAnsi" w:cstheme="minorHAnsi"/>
          <w:szCs w:val="24"/>
        </w:rPr>
        <w:t>3</w:t>
      </w:r>
    </w:p>
    <w:p w14:paraId="72C8FD58" w14:textId="499E51E7" w:rsidR="00C20EA0" w:rsidRPr="004F450A" w:rsidRDefault="00C20EA0" w:rsidP="00C20EA0">
      <w:pPr>
        <w:jc w:val="center"/>
        <w:rPr>
          <w:rFonts w:asciiTheme="minorHAnsi" w:hAnsiTheme="minorHAnsi" w:cstheme="minorHAnsi"/>
          <w:szCs w:val="24"/>
        </w:rPr>
      </w:pPr>
      <w:r w:rsidRPr="004F450A">
        <w:rPr>
          <w:rFonts w:asciiTheme="minorHAnsi" w:hAnsiTheme="minorHAnsi" w:cstheme="minorHAnsi"/>
          <w:szCs w:val="24"/>
        </w:rPr>
        <w:t>Logistic regression models of first-time bar passage, 9 cohorts at 3 law schools</w:t>
      </w:r>
    </w:p>
    <w:p w14:paraId="23AC132E" w14:textId="77777777" w:rsidR="00C20EA0" w:rsidRPr="004F450A" w:rsidRDefault="00C20EA0" w:rsidP="00C20EA0">
      <w:pPr>
        <w:jc w:val="center"/>
        <w:rPr>
          <w:rFonts w:asciiTheme="minorHAnsi" w:hAnsiTheme="minorHAnsi" w:cstheme="minorHAnsi"/>
          <w:szCs w:val="24"/>
        </w:rPr>
      </w:pPr>
    </w:p>
    <w:tbl>
      <w:tblPr>
        <w:tblStyle w:val="TableGrid"/>
        <w:tblW w:w="0" w:type="auto"/>
        <w:tblLook w:val="04A0" w:firstRow="1" w:lastRow="0" w:firstColumn="1" w:lastColumn="0" w:noHBand="0" w:noVBand="1"/>
      </w:tblPr>
      <w:tblGrid>
        <w:gridCol w:w="1504"/>
        <w:gridCol w:w="1201"/>
        <w:gridCol w:w="1262"/>
        <w:gridCol w:w="1349"/>
        <w:gridCol w:w="1339"/>
        <w:gridCol w:w="1350"/>
        <w:gridCol w:w="1345"/>
      </w:tblGrid>
      <w:tr w:rsidR="00C20EA0" w:rsidRPr="004F450A" w14:paraId="7DC91E85" w14:textId="77777777" w:rsidTr="00CB6A26">
        <w:trPr>
          <w:trHeight w:val="596"/>
        </w:trPr>
        <w:tc>
          <w:tcPr>
            <w:tcW w:w="1504" w:type="dxa"/>
          </w:tcPr>
          <w:p w14:paraId="1B688914" w14:textId="77777777" w:rsidR="00C20EA0" w:rsidRPr="004F450A" w:rsidRDefault="00C20EA0" w:rsidP="00CB6A26">
            <w:pPr>
              <w:rPr>
                <w:rFonts w:asciiTheme="minorHAnsi" w:hAnsiTheme="minorHAnsi" w:cstheme="minorHAnsi"/>
                <w:szCs w:val="24"/>
              </w:rPr>
            </w:pPr>
          </w:p>
          <w:p w14:paraId="145F950B" w14:textId="77777777" w:rsidR="00C20EA0" w:rsidRPr="004F450A" w:rsidRDefault="00C20EA0" w:rsidP="00CB6A26">
            <w:pPr>
              <w:rPr>
                <w:rFonts w:asciiTheme="minorHAnsi" w:hAnsiTheme="minorHAnsi" w:cstheme="minorHAnsi"/>
                <w:szCs w:val="24"/>
              </w:rPr>
            </w:pPr>
          </w:p>
          <w:p w14:paraId="31E57321" w14:textId="77777777" w:rsidR="00C20EA0" w:rsidRPr="004F450A" w:rsidRDefault="00C20EA0" w:rsidP="00CB6A26">
            <w:pPr>
              <w:rPr>
                <w:rFonts w:asciiTheme="minorHAnsi" w:hAnsiTheme="minorHAnsi" w:cstheme="minorHAnsi"/>
                <w:szCs w:val="24"/>
              </w:rPr>
            </w:pPr>
            <w:r w:rsidRPr="004F450A">
              <w:rPr>
                <w:rFonts w:asciiTheme="minorHAnsi" w:hAnsiTheme="minorHAnsi" w:cstheme="minorHAnsi"/>
                <w:szCs w:val="24"/>
              </w:rPr>
              <w:t>Independent</w:t>
            </w:r>
          </w:p>
          <w:p w14:paraId="4A7E924D" w14:textId="77777777" w:rsidR="00C20EA0" w:rsidRPr="004F450A" w:rsidRDefault="00C20EA0" w:rsidP="00CB6A26">
            <w:pPr>
              <w:rPr>
                <w:rFonts w:asciiTheme="minorHAnsi" w:hAnsiTheme="minorHAnsi" w:cstheme="minorHAnsi"/>
                <w:szCs w:val="24"/>
              </w:rPr>
            </w:pPr>
            <w:r w:rsidRPr="004F450A">
              <w:rPr>
                <w:rFonts w:asciiTheme="minorHAnsi" w:hAnsiTheme="minorHAnsi" w:cstheme="minorHAnsi"/>
                <w:szCs w:val="24"/>
              </w:rPr>
              <w:t>variables</w:t>
            </w:r>
          </w:p>
        </w:tc>
        <w:tc>
          <w:tcPr>
            <w:tcW w:w="1201" w:type="dxa"/>
          </w:tcPr>
          <w:p w14:paraId="74BF8197" w14:textId="77777777" w:rsidR="00C20EA0" w:rsidRPr="004F450A" w:rsidRDefault="00C20EA0" w:rsidP="00CB6A26">
            <w:pPr>
              <w:rPr>
                <w:rFonts w:asciiTheme="minorHAnsi" w:hAnsiTheme="minorHAnsi" w:cstheme="minorHAnsi"/>
                <w:szCs w:val="24"/>
              </w:rPr>
            </w:pPr>
            <w:r w:rsidRPr="004F450A">
              <w:rPr>
                <w:rFonts w:asciiTheme="minorHAnsi" w:hAnsiTheme="minorHAnsi" w:cstheme="minorHAnsi"/>
                <w:szCs w:val="24"/>
              </w:rPr>
              <w:t>Model 1:</w:t>
            </w:r>
          </w:p>
          <w:p w14:paraId="71DB7417" w14:textId="77777777" w:rsidR="00C20EA0" w:rsidRPr="004F450A" w:rsidRDefault="00C20EA0" w:rsidP="00CB6A26">
            <w:pPr>
              <w:rPr>
                <w:rFonts w:asciiTheme="minorHAnsi" w:hAnsiTheme="minorHAnsi" w:cstheme="minorHAnsi"/>
                <w:szCs w:val="24"/>
              </w:rPr>
            </w:pPr>
            <w:r w:rsidRPr="004F450A">
              <w:rPr>
                <w:rFonts w:asciiTheme="minorHAnsi" w:hAnsiTheme="minorHAnsi" w:cstheme="minorHAnsi"/>
                <w:szCs w:val="24"/>
              </w:rPr>
              <w:t>Race alone</w:t>
            </w:r>
          </w:p>
        </w:tc>
        <w:tc>
          <w:tcPr>
            <w:tcW w:w="1262" w:type="dxa"/>
          </w:tcPr>
          <w:p w14:paraId="0B01887A" w14:textId="77777777" w:rsidR="00C20EA0" w:rsidRPr="004F450A" w:rsidRDefault="00C20EA0" w:rsidP="00CB6A26">
            <w:pPr>
              <w:rPr>
                <w:rFonts w:asciiTheme="minorHAnsi" w:hAnsiTheme="minorHAnsi" w:cstheme="minorHAnsi"/>
                <w:szCs w:val="24"/>
              </w:rPr>
            </w:pPr>
            <w:r w:rsidRPr="004F450A">
              <w:rPr>
                <w:rFonts w:asciiTheme="minorHAnsi" w:hAnsiTheme="minorHAnsi" w:cstheme="minorHAnsi"/>
                <w:szCs w:val="24"/>
              </w:rPr>
              <w:t>Model 2:</w:t>
            </w:r>
          </w:p>
          <w:p w14:paraId="54DD5602" w14:textId="77777777" w:rsidR="00C20EA0" w:rsidRPr="004F450A" w:rsidRDefault="00C20EA0" w:rsidP="00CB6A26">
            <w:pPr>
              <w:rPr>
                <w:rFonts w:asciiTheme="minorHAnsi" w:hAnsiTheme="minorHAnsi" w:cstheme="minorHAnsi"/>
                <w:szCs w:val="24"/>
              </w:rPr>
            </w:pPr>
            <w:r w:rsidRPr="004F450A">
              <w:rPr>
                <w:rFonts w:asciiTheme="minorHAnsi" w:hAnsiTheme="minorHAnsi" w:cstheme="minorHAnsi"/>
                <w:szCs w:val="24"/>
              </w:rPr>
              <w:t>add LSAT</w:t>
            </w:r>
          </w:p>
        </w:tc>
        <w:tc>
          <w:tcPr>
            <w:tcW w:w="1349" w:type="dxa"/>
          </w:tcPr>
          <w:p w14:paraId="4A397294" w14:textId="77777777" w:rsidR="00C20EA0" w:rsidRPr="004F450A" w:rsidRDefault="00C20EA0" w:rsidP="00CB6A26">
            <w:pPr>
              <w:rPr>
                <w:rFonts w:asciiTheme="minorHAnsi" w:hAnsiTheme="minorHAnsi" w:cstheme="minorHAnsi"/>
                <w:szCs w:val="24"/>
              </w:rPr>
            </w:pPr>
            <w:r w:rsidRPr="004F450A">
              <w:rPr>
                <w:rFonts w:asciiTheme="minorHAnsi" w:hAnsiTheme="minorHAnsi" w:cstheme="minorHAnsi"/>
                <w:szCs w:val="24"/>
              </w:rPr>
              <w:t>Model 3:</w:t>
            </w:r>
          </w:p>
          <w:p w14:paraId="18ED682B" w14:textId="77777777" w:rsidR="00C20EA0" w:rsidRPr="004F450A" w:rsidRDefault="00C20EA0" w:rsidP="00CB6A26">
            <w:pPr>
              <w:rPr>
                <w:rFonts w:asciiTheme="minorHAnsi" w:hAnsiTheme="minorHAnsi" w:cstheme="minorHAnsi"/>
                <w:szCs w:val="24"/>
              </w:rPr>
            </w:pPr>
            <w:proofErr w:type="gramStart"/>
            <w:r w:rsidRPr="004F450A">
              <w:rPr>
                <w:rFonts w:asciiTheme="minorHAnsi" w:hAnsiTheme="minorHAnsi" w:cstheme="minorHAnsi"/>
                <w:szCs w:val="24"/>
              </w:rPr>
              <w:t>add  Mismatch</w:t>
            </w:r>
            <w:proofErr w:type="gramEnd"/>
          </w:p>
          <w:p w14:paraId="66C1E946" w14:textId="77777777" w:rsidR="00C20EA0" w:rsidRPr="004F450A" w:rsidRDefault="00C20EA0" w:rsidP="00CB6A26">
            <w:pPr>
              <w:rPr>
                <w:rFonts w:asciiTheme="minorHAnsi" w:hAnsiTheme="minorHAnsi" w:cstheme="minorHAnsi"/>
                <w:szCs w:val="24"/>
              </w:rPr>
            </w:pPr>
            <w:r w:rsidRPr="004F450A">
              <w:rPr>
                <w:rFonts w:asciiTheme="minorHAnsi" w:hAnsiTheme="minorHAnsi" w:cstheme="minorHAnsi"/>
                <w:szCs w:val="24"/>
              </w:rPr>
              <w:t>Deficit</w:t>
            </w:r>
          </w:p>
        </w:tc>
        <w:tc>
          <w:tcPr>
            <w:tcW w:w="1339" w:type="dxa"/>
          </w:tcPr>
          <w:p w14:paraId="381F105A" w14:textId="77777777" w:rsidR="00C20EA0" w:rsidRPr="004F450A" w:rsidRDefault="00C20EA0" w:rsidP="00CB6A26">
            <w:pPr>
              <w:rPr>
                <w:rFonts w:asciiTheme="minorHAnsi" w:hAnsiTheme="minorHAnsi" w:cstheme="minorHAnsi"/>
                <w:szCs w:val="24"/>
              </w:rPr>
            </w:pPr>
            <w:r w:rsidRPr="004F450A">
              <w:rPr>
                <w:rFonts w:asciiTheme="minorHAnsi" w:hAnsiTheme="minorHAnsi" w:cstheme="minorHAnsi"/>
                <w:szCs w:val="24"/>
              </w:rPr>
              <w:t>Model 4: Add School Fixed</w:t>
            </w:r>
          </w:p>
          <w:p w14:paraId="1AC31215" w14:textId="77777777" w:rsidR="00C20EA0" w:rsidRPr="004F450A" w:rsidRDefault="00C20EA0" w:rsidP="00CB6A26">
            <w:pPr>
              <w:rPr>
                <w:rFonts w:asciiTheme="minorHAnsi" w:hAnsiTheme="minorHAnsi" w:cstheme="minorHAnsi"/>
                <w:szCs w:val="24"/>
              </w:rPr>
            </w:pPr>
            <w:r w:rsidRPr="004F450A">
              <w:rPr>
                <w:rFonts w:asciiTheme="minorHAnsi" w:hAnsiTheme="minorHAnsi" w:cstheme="minorHAnsi"/>
                <w:szCs w:val="24"/>
              </w:rPr>
              <w:t>Effects</w:t>
            </w:r>
          </w:p>
        </w:tc>
        <w:tc>
          <w:tcPr>
            <w:tcW w:w="1350" w:type="dxa"/>
          </w:tcPr>
          <w:p w14:paraId="48996ABF" w14:textId="77777777" w:rsidR="00C20EA0" w:rsidRPr="004F450A" w:rsidRDefault="00C20EA0" w:rsidP="00CB6A26">
            <w:pPr>
              <w:rPr>
                <w:rFonts w:asciiTheme="minorHAnsi" w:hAnsiTheme="minorHAnsi" w:cstheme="minorHAnsi"/>
                <w:szCs w:val="24"/>
              </w:rPr>
            </w:pPr>
            <w:r w:rsidRPr="004F450A">
              <w:rPr>
                <w:rFonts w:asciiTheme="minorHAnsi" w:hAnsiTheme="minorHAnsi" w:cstheme="minorHAnsi"/>
                <w:szCs w:val="24"/>
              </w:rPr>
              <w:t>Model 5:</w:t>
            </w:r>
          </w:p>
          <w:p w14:paraId="40A1074A" w14:textId="77777777" w:rsidR="00C20EA0" w:rsidRPr="004F450A" w:rsidRDefault="00C20EA0" w:rsidP="00CB6A26">
            <w:pPr>
              <w:rPr>
                <w:rFonts w:asciiTheme="minorHAnsi" w:hAnsiTheme="minorHAnsi" w:cstheme="minorHAnsi"/>
                <w:szCs w:val="24"/>
              </w:rPr>
            </w:pPr>
            <w:r w:rsidRPr="004F450A">
              <w:rPr>
                <w:rFonts w:asciiTheme="minorHAnsi" w:hAnsiTheme="minorHAnsi" w:cstheme="minorHAnsi"/>
                <w:szCs w:val="24"/>
              </w:rPr>
              <w:t>Categorical</w:t>
            </w:r>
          </w:p>
          <w:p w14:paraId="7CA17CEB" w14:textId="77777777" w:rsidR="00C20EA0" w:rsidRPr="004F450A" w:rsidRDefault="00C20EA0" w:rsidP="00CB6A26">
            <w:pPr>
              <w:rPr>
                <w:rFonts w:asciiTheme="minorHAnsi" w:hAnsiTheme="minorHAnsi" w:cstheme="minorHAnsi"/>
                <w:szCs w:val="24"/>
              </w:rPr>
            </w:pPr>
            <w:r w:rsidRPr="004F450A">
              <w:rPr>
                <w:rFonts w:asciiTheme="minorHAnsi" w:hAnsiTheme="minorHAnsi" w:cstheme="minorHAnsi"/>
                <w:szCs w:val="24"/>
              </w:rPr>
              <w:t>Mismatch</w:t>
            </w:r>
          </w:p>
        </w:tc>
        <w:tc>
          <w:tcPr>
            <w:tcW w:w="1345" w:type="dxa"/>
          </w:tcPr>
          <w:p w14:paraId="5A4237CF" w14:textId="77777777" w:rsidR="00C20EA0" w:rsidRPr="004F450A" w:rsidRDefault="00C20EA0" w:rsidP="00CB6A26">
            <w:pPr>
              <w:rPr>
                <w:rFonts w:asciiTheme="minorHAnsi" w:hAnsiTheme="minorHAnsi" w:cstheme="minorHAnsi"/>
                <w:szCs w:val="24"/>
              </w:rPr>
            </w:pPr>
            <w:r w:rsidRPr="004F450A">
              <w:rPr>
                <w:rFonts w:asciiTheme="minorHAnsi" w:hAnsiTheme="minorHAnsi" w:cstheme="minorHAnsi"/>
                <w:szCs w:val="24"/>
              </w:rPr>
              <w:t>Model 6:</w:t>
            </w:r>
          </w:p>
          <w:p w14:paraId="3963E487" w14:textId="77777777" w:rsidR="00C20EA0" w:rsidRPr="004F450A" w:rsidRDefault="00C20EA0" w:rsidP="00CB6A26">
            <w:pPr>
              <w:rPr>
                <w:rFonts w:asciiTheme="minorHAnsi" w:hAnsiTheme="minorHAnsi" w:cstheme="minorHAnsi"/>
                <w:szCs w:val="24"/>
              </w:rPr>
            </w:pPr>
            <w:proofErr w:type="spellStart"/>
            <w:r w:rsidRPr="004F450A">
              <w:rPr>
                <w:rFonts w:asciiTheme="minorHAnsi" w:hAnsiTheme="minorHAnsi" w:cstheme="minorHAnsi"/>
                <w:szCs w:val="24"/>
              </w:rPr>
              <w:t>Categor</w:t>
            </w:r>
            <w:proofErr w:type="spellEnd"/>
            <w:r w:rsidRPr="004F450A">
              <w:rPr>
                <w:rFonts w:asciiTheme="minorHAnsi" w:hAnsiTheme="minorHAnsi" w:cstheme="minorHAnsi"/>
                <w:szCs w:val="24"/>
              </w:rPr>
              <w:t>.</w:t>
            </w:r>
          </w:p>
          <w:p w14:paraId="4842F133" w14:textId="77777777" w:rsidR="00C20EA0" w:rsidRPr="004F450A" w:rsidRDefault="00C20EA0" w:rsidP="00CB6A26">
            <w:pPr>
              <w:rPr>
                <w:rFonts w:asciiTheme="minorHAnsi" w:hAnsiTheme="minorHAnsi" w:cstheme="minorHAnsi"/>
                <w:szCs w:val="24"/>
              </w:rPr>
            </w:pPr>
            <w:r w:rsidRPr="004F450A">
              <w:rPr>
                <w:rFonts w:asciiTheme="minorHAnsi" w:hAnsiTheme="minorHAnsi" w:cstheme="minorHAnsi"/>
                <w:szCs w:val="24"/>
              </w:rPr>
              <w:t>Mismatch</w:t>
            </w:r>
          </w:p>
          <w:p w14:paraId="4B2C096B" w14:textId="77777777" w:rsidR="00C20EA0" w:rsidRPr="004F450A" w:rsidRDefault="00C20EA0" w:rsidP="00CB6A26">
            <w:pPr>
              <w:rPr>
                <w:rFonts w:asciiTheme="minorHAnsi" w:hAnsiTheme="minorHAnsi" w:cstheme="minorHAnsi"/>
                <w:szCs w:val="24"/>
              </w:rPr>
            </w:pPr>
            <w:r w:rsidRPr="004F450A">
              <w:rPr>
                <w:rFonts w:asciiTheme="minorHAnsi" w:hAnsiTheme="minorHAnsi" w:cstheme="minorHAnsi"/>
                <w:szCs w:val="24"/>
              </w:rPr>
              <w:t>w/School</w:t>
            </w:r>
          </w:p>
          <w:p w14:paraId="73722A2E" w14:textId="77777777" w:rsidR="00C20EA0" w:rsidRPr="004F450A" w:rsidRDefault="00C20EA0" w:rsidP="00CB6A26">
            <w:pPr>
              <w:rPr>
                <w:rFonts w:asciiTheme="minorHAnsi" w:hAnsiTheme="minorHAnsi" w:cstheme="minorHAnsi"/>
                <w:szCs w:val="24"/>
              </w:rPr>
            </w:pPr>
            <w:r w:rsidRPr="004F450A">
              <w:rPr>
                <w:rFonts w:asciiTheme="minorHAnsi" w:hAnsiTheme="minorHAnsi" w:cstheme="minorHAnsi"/>
                <w:szCs w:val="24"/>
              </w:rPr>
              <w:t>Fixed Eff.</w:t>
            </w:r>
          </w:p>
        </w:tc>
      </w:tr>
      <w:tr w:rsidR="00C20EA0" w:rsidRPr="004F450A" w14:paraId="4DC99040" w14:textId="77777777" w:rsidTr="00CB6A26">
        <w:tc>
          <w:tcPr>
            <w:tcW w:w="1504" w:type="dxa"/>
          </w:tcPr>
          <w:p w14:paraId="27A4BF3E" w14:textId="77777777" w:rsidR="00C20EA0" w:rsidRPr="004F450A" w:rsidRDefault="00C20EA0" w:rsidP="00CB6A26">
            <w:pPr>
              <w:rPr>
                <w:rFonts w:asciiTheme="minorHAnsi" w:hAnsiTheme="minorHAnsi" w:cstheme="minorHAnsi"/>
                <w:szCs w:val="24"/>
              </w:rPr>
            </w:pPr>
            <w:r w:rsidRPr="004F450A">
              <w:rPr>
                <w:rFonts w:asciiTheme="minorHAnsi" w:hAnsiTheme="minorHAnsi" w:cstheme="minorHAnsi"/>
                <w:szCs w:val="24"/>
              </w:rPr>
              <w:t>African-Am.</w:t>
            </w:r>
          </w:p>
        </w:tc>
        <w:tc>
          <w:tcPr>
            <w:tcW w:w="1201" w:type="dxa"/>
          </w:tcPr>
          <w:p w14:paraId="764968CA"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.28***</w:t>
            </w:r>
          </w:p>
        </w:tc>
        <w:tc>
          <w:tcPr>
            <w:tcW w:w="1262" w:type="dxa"/>
          </w:tcPr>
          <w:p w14:paraId="79460138"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.56**</w:t>
            </w:r>
          </w:p>
        </w:tc>
        <w:tc>
          <w:tcPr>
            <w:tcW w:w="1349" w:type="dxa"/>
          </w:tcPr>
          <w:p w14:paraId="0DA9BAA8"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.71*</w:t>
            </w:r>
          </w:p>
        </w:tc>
        <w:tc>
          <w:tcPr>
            <w:tcW w:w="1339" w:type="dxa"/>
          </w:tcPr>
          <w:p w14:paraId="436A7581"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.71*</w:t>
            </w:r>
          </w:p>
        </w:tc>
        <w:tc>
          <w:tcPr>
            <w:tcW w:w="1350" w:type="dxa"/>
          </w:tcPr>
          <w:p w14:paraId="662AB1B9"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.71*</w:t>
            </w:r>
          </w:p>
        </w:tc>
        <w:tc>
          <w:tcPr>
            <w:tcW w:w="1345" w:type="dxa"/>
          </w:tcPr>
          <w:p w14:paraId="0EF0FA93"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.72</w:t>
            </w:r>
          </w:p>
        </w:tc>
      </w:tr>
      <w:tr w:rsidR="00C20EA0" w:rsidRPr="004F450A" w14:paraId="6A37A937" w14:textId="77777777" w:rsidTr="00CB6A26">
        <w:tc>
          <w:tcPr>
            <w:tcW w:w="1504" w:type="dxa"/>
          </w:tcPr>
          <w:p w14:paraId="48AFBF97" w14:textId="77777777" w:rsidR="00C20EA0" w:rsidRPr="004F450A" w:rsidRDefault="00C20EA0" w:rsidP="00CB6A26">
            <w:pPr>
              <w:rPr>
                <w:rFonts w:asciiTheme="minorHAnsi" w:hAnsiTheme="minorHAnsi" w:cstheme="minorHAnsi"/>
                <w:szCs w:val="24"/>
              </w:rPr>
            </w:pPr>
            <w:r w:rsidRPr="004F450A">
              <w:rPr>
                <w:rFonts w:asciiTheme="minorHAnsi" w:hAnsiTheme="minorHAnsi" w:cstheme="minorHAnsi"/>
                <w:szCs w:val="24"/>
              </w:rPr>
              <w:t>Hispanic</w:t>
            </w:r>
          </w:p>
        </w:tc>
        <w:tc>
          <w:tcPr>
            <w:tcW w:w="1201" w:type="dxa"/>
          </w:tcPr>
          <w:p w14:paraId="1955E39E"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.41***</w:t>
            </w:r>
          </w:p>
        </w:tc>
        <w:tc>
          <w:tcPr>
            <w:tcW w:w="1262" w:type="dxa"/>
          </w:tcPr>
          <w:p w14:paraId="0F09DD1F"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 xml:space="preserve"> .53***</w:t>
            </w:r>
          </w:p>
        </w:tc>
        <w:tc>
          <w:tcPr>
            <w:tcW w:w="1349" w:type="dxa"/>
          </w:tcPr>
          <w:p w14:paraId="0874B4FF"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.76*</w:t>
            </w:r>
          </w:p>
        </w:tc>
        <w:tc>
          <w:tcPr>
            <w:tcW w:w="1339" w:type="dxa"/>
          </w:tcPr>
          <w:p w14:paraId="00506019"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.79</w:t>
            </w:r>
          </w:p>
        </w:tc>
        <w:tc>
          <w:tcPr>
            <w:tcW w:w="1350" w:type="dxa"/>
          </w:tcPr>
          <w:p w14:paraId="2683612C"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.77*</w:t>
            </w:r>
          </w:p>
        </w:tc>
        <w:tc>
          <w:tcPr>
            <w:tcW w:w="1345" w:type="dxa"/>
          </w:tcPr>
          <w:p w14:paraId="19339068"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.81</w:t>
            </w:r>
          </w:p>
        </w:tc>
      </w:tr>
      <w:tr w:rsidR="00C20EA0" w:rsidRPr="004F450A" w14:paraId="5F940DEF" w14:textId="77777777" w:rsidTr="00CB6A26">
        <w:tc>
          <w:tcPr>
            <w:tcW w:w="1504" w:type="dxa"/>
          </w:tcPr>
          <w:p w14:paraId="74638F19" w14:textId="77777777" w:rsidR="00C20EA0" w:rsidRPr="004F450A" w:rsidRDefault="00C20EA0" w:rsidP="00CB6A26">
            <w:pPr>
              <w:rPr>
                <w:rFonts w:asciiTheme="minorHAnsi" w:hAnsiTheme="minorHAnsi" w:cstheme="minorHAnsi"/>
                <w:szCs w:val="24"/>
              </w:rPr>
            </w:pPr>
            <w:r w:rsidRPr="004F450A">
              <w:rPr>
                <w:rFonts w:asciiTheme="minorHAnsi" w:hAnsiTheme="minorHAnsi" w:cstheme="minorHAnsi"/>
                <w:szCs w:val="24"/>
              </w:rPr>
              <w:t>LSAT</w:t>
            </w:r>
          </w:p>
        </w:tc>
        <w:tc>
          <w:tcPr>
            <w:tcW w:w="1201" w:type="dxa"/>
          </w:tcPr>
          <w:p w14:paraId="2A75B668" w14:textId="77777777" w:rsidR="00C20EA0" w:rsidRPr="004F450A" w:rsidRDefault="00C20EA0" w:rsidP="00CB6A26">
            <w:pPr>
              <w:jc w:val="center"/>
              <w:rPr>
                <w:rFonts w:asciiTheme="minorHAnsi" w:hAnsiTheme="minorHAnsi" w:cstheme="minorHAnsi"/>
                <w:szCs w:val="24"/>
              </w:rPr>
            </w:pPr>
          </w:p>
        </w:tc>
        <w:tc>
          <w:tcPr>
            <w:tcW w:w="1262" w:type="dxa"/>
          </w:tcPr>
          <w:p w14:paraId="00E3853C"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1.10***</w:t>
            </w:r>
          </w:p>
        </w:tc>
        <w:tc>
          <w:tcPr>
            <w:tcW w:w="1349" w:type="dxa"/>
          </w:tcPr>
          <w:p w14:paraId="337AECEB"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1.05***</w:t>
            </w:r>
          </w:p>
        </w:tc>
        <w:tc>
          <w:tcPr>
            <w:tcW w:w="1339" w:type="dxa"/>
          </w:tcPr>
          <w:p w14:paraId="0DDFCDF7"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1.03*</w:t>
            </w:r>
          </w:p>
        </w:tc>
        <w:tc>
          <w:tcPr>
            <w:tcW w:w="1350" w:type="dxa"/>
          </w:tcPr>
          <w:p w14:paraId="5DED2C7F"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1.05***</w:t>
            </w:r>
          </w:p>
        </w:tc>
        <w:tc>
          <w:tcPr>
            <w:tcW w:w="1345" w:type="dxa"/>
          </w:tcPr>
          <w:p w14:paraId="6ED0E953"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1.04*</w:t>
            </w:r>
          </w:p>
        </w:tc>
      </w:tr>
      <w:tr w:rsidR="00C20EA0" w:rsidRPr="004F450A" w14:paraId="78538FEE" w14:textId="77777777" w:rsidTr="00CB6A26">
        <w:tc>
          <w:tcPr>
            <w:tcW w:w="1504" w:type="dxa"/>
          </w:tcPr>
          <w:p w14:paraId="4DE78288" w14:textId="77777777" w:rsidR="00C20EA0" w:rsidRPr="004F450A" w:rsidRDefault="00C20EA0" w:rsidP="00CB6A26">
            <w:pPr>
              <w:rPr>
                <w:rFonts w:asciiTheme="minorHAnsi" w:hAnsiTheme="minorHAnsi" w:cstheme="minorHAnsi"/>
                <w:szCs w:val="24"/>
              </w:rPr>
            </w:pPr>
            <w:r w:rsidRPr="004F450A">
              <w:rPr>
                <w:rFonts w:asciiTheme="minorHAnsi" w:hAnsiTheme="minorHAnsi" w:cstheme="minorHAnsi"/>
                <w:szCs w:val="24"/>
              </w:rPr>
              <w:t xml:space="preserve">Mismatch </w:t>
            </w:r>
          </w:p>
          <w:p w14:paraId="45878D26" w14:textId="77777777" w:rsidR="00C20EA0" w:rsidRPr="004F450A" w:rsidRDefault="00C20EA0" w:rsidP="00CB6A26">
            <w:pPr>
              <w:rPr>
                <w:rFonts w:asciiTheme="minorHAnsi" w:hAnsiTheme="minorHAnsi" w:cstheme="minorHAnsi"/>
                <w:szCs w:val="24"/>
              </w:rPr>
            </w:pPr>
            <w:r w:rsidRPr="004F450A">
              <w:rPr>
                <w:rFonts w:asciiTheme="minorHAnsi" w:hAnsiTheme="minorHAnsi" w:cstheme="minorHAnsi"/>
                <w:szCs w:val="24"/>
              </w:rPr>
              <w:t>Deficit</w:t>
            </w:r>
          </w:p>
        </w:tc>
        <w:tc>
          <w:tcPr>
            <w:tcW w:w="1201" w:type="dxa"/>
          </w:tcPr>
          <w:p w14:paraId="7C3EBA4D" w14:textId="77777777" w:rsidR="00C20EA0" w:rsidRPr="004F450A" w:rsidRDefault="00C20EA0" w:rsidP="00CB6A26">
            <w:pPr>
              <w:jc w:val="center"/>
              <w:rPr>
                <w:rFonts w:asciiTheme="minorHAnsi" w:hAnsiTheme="minorHAnsi" w:cstheme="minorHAnsi"/>
                <w:szCs w:val="24"/>
              </w:rPr>
            </w:pPr>
          </w:p>
        </w:tc>
        <w:tc>
          <w:tcPr>
            <w:tcW w:w="1262" w:type="dxa"/>
          </w:tcPr>
          <w:p w14:paraId="0D7E1177" w14:textId="77777777" w:rsidR="00C20EA0" w:rsidRPr="004F450A" w:rsidRDefault="00C20EA0" w:rsidP="00CB6A26">
            <w:pPr>
              <w:jc w:val="center"/>
              <w:rPr>
                <w:rFonts w:asciiTheme="minorHAnsi" w:hAnsiTheme="minorHAnsi" w:cstheme="minorHAnsi"/>
                <w:szCs w:val="24"/>
              </w:rPr>
            </w:pPr>
          </w:p>
          <w:p w14:paraId="3870AE84" w14:textId="77777777" w:rsidR="00C20EA0" w:rsidRPr="004F450A" w:rsidRDefault="00C20EA0" w:rsidP="00CB6A26">
            <w:pPr>
              <w:jc w:val="center"/>
              <w:rPr>
                <w:rFonts w:asciiTheme="minorHAnsi" w:hAnsiTheme="minorHAnsi" w:cstheme="minorHAnsi"/>
                <w:szCs w:val="24"/>
              </w:rPr>
            </w:pPr>
          </w:p>
        </w:tc>
        <w:tc>
          <w:tcPr>
            <w:tcW w:w="1349" w:type="dxa"/>
          </w:tcPr>
          <w:p w14:paraId="55E3BED7" w14:textId="77777777" w:rsidR="00C20EA0" w:rsidRPr="004F450A" w:rsidRDefault="00C20EA0" w:rsidP="00CB6A26">
            <w:pPr>
              <w:jc w:val="center"/>
              <w:rPr>
                <w:rFonts w:asciiTheme="minorHAnsi" w:hAnsiTheme="minorHAnsi" w:cstheme="minorHAnsi"/>
                <w:szCs w:val="24"/>
              </w:rPr>
            </w:pPr>
          </w:p>
          <w:p w14:paraId="1D1D237C"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1.13***</w:t>
            </w:r>
          </w:p>
        </w:tc>
        <w:tc>
          <w:tcPr>
            <w:tcW w:w="1339" w:type="dxa"/>
          </w:tcPr>
          <w:p w14:paraId="01E71CAD" w14:textId="77777777" w:rsidR="00C20EA0" w:rsidRPr="004F450A" w:rsidRDefault="00C20EA0" w:rsidP="00CB6A26">
            <w:pPr>
              <w:jc w:val="center"/>
              <w:rPr>
                <w:rFonts w:asciiTheme="minorHAnsi" w:hAnsiTheme="minorHAnsi" w:cstheme="minorHAnsi"/>
                <w:szCs w:val="24"/>
              </w:rPr>
            </w:pPr>
          </w:p>
          <w:p w14:paraId="1A43B70C"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1.16***</w:t>
            </w:r>
          </w:p>
        </w:tc>
        <w:tc>
          <w:tcPr>
            <w:tcW w:w="1350" w:type="dxa"/>
          </w:tcPr>
          <w:p w14:paraId="32D2028E" w14:textId="77777777" w:rsidR="00C20EA0" w:rsidRPr="004F450A" w:rsidRDefault="00C20EA0" w:rsidP="00CB6A26">
            <w:pPr>
              <w:jc w:val="center"/>
              <w:rPr>
                <w:rFonts w:asciiTheme="minorHAnsi" w:hAnsiTheme="minorHAnsi" w:cstheme="minorHAnsi"/>
                <w:szCs w:val="24"/>
              </w:rPr>
            </w:pPr>
          </w:p>
        </w:tc>
        <w:tc>
          <w:tcPr>
            <w:tcW w:w="1345" w:type="dxa"/>
          </w:tcPr>
          <w:p w14:paraId="3DB8DF19" w14:textId="77777777" w:rsidR="00C20EA0" w:rsidRPr="004F450A" w:rsidRDefault="00C20EA0" w:rsidP="00CB6A26">
            <w:pPr>
              <w:jc w:val="center"/>
              <w:rPr>
                <w:rFonts w:asciiTheme="minorHAnsi" w:hAnsiTheme="minorHAnsi" w:cstheme="minorHAnsi"/>
                <w:szCs w:val="24"/>
              </w:rPr>
            </w:pPr>
          </w:p>
        </w:tc>
      </w:tr>
      <w:tr w:rsidR="00C20EA0" w:rsidRPr="004F450A" w14:paraId="2B54D481" w14:textId="77777777" w:rsidTr="00CB6A26">
        <w:tc>
          <w:tcPr>
            <w:tcW w:w="1504" w:type="dxa"/>
          </w:tcPr>
          <w:p w14:paraId="38C59319" w14:textId="77777777" w:rsidR="00C20EA0" w:rsidRPr="004F450A" w:rsidRDefault="00C20EA0" w:rsidP="00CB6A26">
            <w:pPr>
              <w:rPr>
                <w:rFonts w:asciiTheme="minorHAnsi" w:hAnsiTheme="minorHAnsi" w:cstheme="minorHAnsi"/>
                <w:szCs w:val="24"/>
              </w:rPr>
            </w:pPr>
            <w:r w:rsidRPr="004F450A">
              <w:rPr>
                <w:rFonts w:asciiTheme="minorHAnsi" w:hAnsiTheme="minorHAnsi" w:cstheme="minorHAnsi"/>
                <w:szCs w:val="24"/>
              </w:rPr>
              <w:t>Mm Lev 1</w:t>
            </w:r>
          </w:p>
        </w:tc>
        <w:tc>
          <w:tcPr>
            <w:tcW w:w="1201" w:type="dxa"/>
          </w:tcPr>
          <w:p w14:paraId="0EA906D1" w14:textId="77777777" w:rsidR="00C20EA0" w:rsidRPr="004F450A" w:rsidRDefault="00C20EA0" w:rsidP="00CB6A26">
            <w:pPr>
              <w:jc w:val="center"/>
              <w:rPr>
                <w:rFonts w:asciiTheme="minorHAnsi" w:hAnsiTheme="minorHAnsi" w:cstheme="minorHAnsi"/>
                <w:szCs w:val="24"/>
              </w:rPr>
            </w:pPr>
          </w:p>
        </w:tc>
        <w:tc>
          <w:tcPr>
            <w:tcW w:w="1262" w:type="dxa"/>
          </w:tcPr>
          <w:p w14:paraId="05774683" w14:textId="77777777" w:rsidR="00C20EA0" w:rsidRPr="004F450A" w:rsidRDefault="00C20EA0" w:rsidP="00CB6A26">
            <w:pPr>
              <w:jc w:val="center"/>
              <w:rPr>
                <w:rFonts w:asciiTheme="minorHAnsi" w:hAnsiTheme="minorHAnsi" w:cstheme="minorHAnsi"/>
                <w:szCs w:val="24"/>
              </w:rPr>
            </w:pPr>
          </w:p>
        </w:tc>
        <w:tc>
          <w:tcPr>
            <w:tcW w:w="1349" w:type="dxa"/>
          </w:tcPr>
          <w:p w14:paraId="4BD8C71C" w14:textId="77777777" w:rsidR="00C20EA0" w:rsidRPr="004F450A" w:rsidRDefault="00C20EA0" w:rsidP="00CB6A26">
            <w:pPr>
              <w:jc w:val="center"/>
              <w:rPr>
                <w:rFonts w:asciiTheme="minorHAnsi" w:hAnsiTheme="minorHAnsi" w:cstheme="minorHAnsi"/>
                <w:szCs w:val="24"/>
              </w:rPr>
            </w:pPr>
          </w:p>
        </w:tc>
        <w:tc>
          <w:tcPr>
            <w:tcW w:w="1339" w:type="dxa"/>
          </w:tcPr>
          <w:p w14:paraId="565B6DDD" w14:textId="77777777" w:rsidR="00C20EA0" w:rsidRPr="004F450A" w:rsidRDefault="00C20EA0" w:rsidP="00CB6A26">
            <w:pPr>
              <w:jc w:val="center"/>
              <w:rPr>
                <w:rFonts w:asciiTheme="minorHAnsi" w:hAnsiTheme="minorHAnsi" w:cstheme="minorHAnsi"/>
                <w:szCs w:val="24"/>
              </w:rPr>
            </w:pPr>
          </w:p>
        </w:tc>
        <w:tc>
          <w:tcPr>
            <w:tcW w:w="1350" w:type="dxa"/>
          </w:tcPr>
          <w:p w14:paraId="0C929852"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.94</w:t>
            </w:r>
          </w:p>
        </w:tc>
        <w:tc>
          <w:tcPr>
            <w:tcW w:w="1345" w:type="dxa"/>
          </w:tcPr>
          <w:p w14:paraId="6EEA3DE1"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.90</w:t>
            </w:r>
          </w:p>
        </w:tc>
      </w:tr>
      <w:tr w:rsidR="00C20EA0" w:rsidRPr="004F450A" w14:paraId="34719E9F" w14:textId="77777777" w:rsidTr="00CB6A26">
        <w:tc>
          <w:tcPr>
            <w:tcW w:w="1504" w:type="dxa"/>
          </w:tcPr>
          <w:p w14:paraId="706924C3" w14:textId="77777777" w:rsidR="00C20EA0" w:rsidRPr="004F450A" w:rsidRDefault="00C20EA0" w:rsidP="00CB6A26">
            <w:pPr>
              <w:rPr>
                <w:rFonts w:asciiTheme="minorHAnsi" w:hAnsiTheme="minorHAnsi" w:cstheme="minorHAnsi"/>
                <w:szCs w:val="24"/>
              </w:rPr>
            </w:pPr>
            <w:r w:rsidRPr="004F450A">
              <w:rPr>
                <w:rFonts w:asciiTheme="minorHAnsi" w:hAnsiTheme="minorHAnsi" w:cstheme="minorHAnsi"/>
                <w:szCs w:val="24"/>
              </w:rPr>
              <w:t>Mm Lev 2</w:t>
            </w:r>
          </w:p>
        </w:tc>
        <w:tc>
          <w:tcPr>
            <w:tcW w:w="1201" w:type="dxa"/>
          </w:tcPr>
          <w:p w14:paraId="0CB44D1F" w14:textId="77777777" w:rsidR="00C20EA0" w:rsidRPr="004F450A" w:rsidRDefault="00C20EA0" w:rsidP="00CB6A26">
            <w:pPr>
              <w:jc w:val="center"/>
              <w:rPr>
                <w:rFonts w:asciiTheme="minorHAnsi" w:hAnsiTheme="minorHAnsi" w:cstheme="minorHAnsi"/>
                <w:szCs w:val="24"/>
              </w:rPr>
            </w:pPr>
          </w:p>
        </w:tc>
        <w:tc>
          <w:tcPr>
            <w:tcW w:w="1262" w:type="dxa"/>
          </w:tcPr>
          <w:p w14:paraId="7BFF5089" w14:textId="77777777" w:rsidR="00C20EA0" w:rsidRPr="004F450A" w:rsidRDefault="00C20EA0" w:rsidP="00CB6A26">
            <w:pPr>
              <w:jc w:val="center"/>
              <w:rPr>
                <w:rFonts w:asciiTheme="minorHAnsi" w:hAnsiTheme="minorHAnsi" w:cstheme="minorHAnsi"/>
                <w:szCs w:val="24"/>
              </w:rPr>
            </w:pPr>
          </w:p>
        </w:tc>
        <w:tc>
          <w:tcPr>
            <w:tcW w:w="1349" w:type="dxa"/>
          </w:tcPr>
          <w:p w14:paraId="0CC19368"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 xml:space="preserve">  </w:t>
            </w:r>
          </w:p>
        </w:tc>
        <w:tc>
          <w:tcPr>
            <w:tcW w:w="1339" w:type="dxa"/>
          </w:tcPr>
          <w:p w14:paraId="7940A52A" w14:textId="77777777" w:rsidR="00C20EA0" w:rsidRPr="004F450A" w:rsidRDefault="00C20EA0" w:rsidP="00CB6A26">
            <w:pPr>
              <w:jc w:val="center"/>
              <w:rPr>
                <w:rFonts w:asciiTheme="minorHAnsi" w:hAnsiTheme="minorHAnsi" w:cstheme="minorHAnsi"/>
                <w:szCs w:val="24"/>
              </w:rPr>
            </w:pPr>
          </w:p>
        </w:tc>
        <w:tc>
          <w:tcPr>
            <w:tcW w:w="1350" w:type="dxa"/>
          </w:tcPr>
          <w:p w14:paraId="400D38CA"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.78</w:t>
            </w:r>
          </w:p>
        </w:tc>
        <w:tc>
          <w:tcPr>
            <w:tcW w:w="1345" w:type="dxa"/>
          </w:tcPr>
          <w:p w14:paraId="56487306"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.74</w:t>
            </w:r>
          </w:p>
        </w:tc>
      </w:tr>
      <w:tr w:rsidR="00C20EA0" w:rsidRPr="004F450A" w14:paraId="3968A8E3" w14:textId="77777777" w:rsidTr="00CB6A26">
        <w:tc>
          <w:tcPr>
            <w:tcW w:w="1504" w:type="dxa"/>
          </w:tcPr>
          <w:p w14:paraId="05DF13C1" w14:textId="77777777" w:rsidR="00C20EA0" w:rsidRPr="004F450A" w:rsidRDefault="00C20EA0" w:rsidP="00CB6A26">
            <w:pPr>
              <w:rPr>
                <w:rFonts w:asciiTheme="minorHAnsi" w:hAnsiTheme="minorHAnsi" w:cstheme="minorHAnsi"/>
                <w:szCs w:val="24"/>
              </w:rPr>
            </w:pPr>
            <w:r w:rsidRPr="004F450A">
              <w:rPr>
                <w:rFonts w:asciiTheme="minorHAnsi" w:hAnsiTheme="minorHAnsi" w:cstheme="minorHAnsi"/>
                <w:szCs w:val="24"/>
              </w:rPr>
              <w:t>Mm Lev 3</w:t>
            </w:r>
          </w:p>
        </w:tc>
        <w:tc>
          <w:tcPr>
            <w:tcW w:w="1201" w:type="dxa"/>
          </w:tcPr>
          <w:p w14:paraId="5A058C5B" w14:textId="77777777" w:rsidR="00C20EA0" w:rsidRPr="004F450A" w:rsidRDefault="00C20EA0" w:rsidP="00CB6A26">
            <w:pPr>
              <w:jc w:val="center"/>
              <w:rPr>
                <w:rFonts w:asciiTheme="minorHAnsi" w:hAnsiTheme="minorHAnsi" w:cstheme="minorHAnsi"/>
                <w:szCs w:val="24"/>
              </w:rPr>
            </w:pPr>
          </w:p>
        </w:tc>
        <w:tc>
          <w:tcPr>
            <w:tcW w:w="1262" w:type="dxa"/>
          </w:tcPr>
          <w:p w14:paraId="21E67692" w14:textId="77777777" w:rsidR="00C20EA0" w:rsidRPr="004F450A" w:rsidRDefault="00C20EA0" w:rsidP="00CB6A26">
            <w:pPr>
              <w:jc w:val="center"/>
              <w:rPr>
                <w:rFonts w:asciiTheme="minorHAnsi" w:hAnsiTheme="minorHAnsi" w:cstheme="minorHAnsi"/>
                <w:szCs w:val="24"/>
              </w:rPr>
            </w:pPr>
          </w:p>
        </w:tc>
        <w:tc>
          <w:tcPr>
            <w:tcW w:w="1349" w:type="dxa"/>
          </w:tcPr>
          <w:p w14:paraId="215F8E04" w14:textId="77777777" w:rsidR="00C20EA0" w:rsidRPr="004F450A" w:rsidRDefault="00C20EA0" w:rsidP="00CB6A26">
            <w:pPr>
              <w:jc w:val="center"/>
              <w:rPr>
                <w:rFonts w:asciiTheme="minorHAnsi" w:hAnsiTheme="minorHAnsi" w:cstheme="minorHAnsi"/>
                <w:szCs w:val="24"/>
              </w:rPr>
            </w:pPr>
          </w:p>
        </w:tc>
        <w:tc>
          <w:tcPr>
            <w:tcW w:w="1339" w:type="dxa"/>
          </w:tcPr>
          <w:p w14:paraId="69D7F429" w14:textId="77777777" w:rsidR="00C20EA0" w:rsidRPr="004F450A" w:rsidRDefault="00C20EA0" w:rsidP="00CB6A26">
            <w:pPr>
              <w:jc w:val="center"/>
              <w:rPr>
                <w:rFonts w:asciiTheme="minorHAnsi" w:hAnsiTheme="minorHAnsi" w:cstheme="minorHAnsi"/>
                <w:szCs w:val="24"/>
              </w:rPr>
            </w:pPr>
          </w:p>
        </w:tc>
        <w:tc>
          <w:tcPr>
            <w:tcW w:w="1350" w:type="dxa"/>
          </w:tcPr>
          <w:p w14:paraId="1CBEB864"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.55***</w:t>
            </w:r>
          </w:p>
        </w:tc>
        <w:tc>
          <w:tcPr>
            <w:tcW w:w="1345" w:type="dxa"/>
          </w:tcPr>
          <w:p w14:paraId="5BB49298"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.51***</w:t>
            </w:r>
          </w:p>
        </w:tc>
      </w:tr>
      <w:tr w:rsidR="00C20EA0" w:rsidRPr="004F450A" w14:paraId="5FE3F8B8" w14:textId="77777777" w:rsidTr="00CB6A26">
        <w:tc>
          <w:tcPr>
            <w:tcW w:w="1504" w:type="dxa"/>
          </w:tcPr>
          <w:p w14:paraId="7F23D3DE" w14:textId="77777777" w:rsidR="00C20EA0" w:rsidRPr="004F450A" w:rsidRDefault="00C20EA0" w:rsidP="00CB6A26">
            <w:pPr>
              <w:rPr>
                <w:rFonts w:asciiTheme="minorHAnsi" w:hAnsiTheme="minorHAnsi" w:cstheme="minorHAnsi"/>
                <w:szCs w:val="24"/>
              </w:rPr>
            </w:pPr>
            <w:r w:rsidRPr="004F450A">
              <w:rPr>
                <w:rFonts w:asciiTheme="minorHAnsi" w:hAnsiTheme="minorHAnsi" w:cstheme="minorHAnsi"/>
                <w:szCs w:val="24"/>
              </w:rPr>
              <w:t>Mm Lev 4</w:t>
            </w:r>
          </w:p>
        </w:tc>
        <w:tc>
          <w:tcPr>
            <w:tcW w:w="1201" w:type="dxa"/>
          </w:tcPr>
          <w:p w14:paraId="1C83EFD3" w14:textId="77777777" w:rsidR="00C20EA0" w:rsidRPr="004F450A" w:rsidRDefault="00C20EA0" w:rsidP="00CB6A26">
            <w:pPr>
              <w:jc w:val="center"/>
              <w:rPr>
                <w:rFonts w:asciiTheme="minorHAnsi" w:hAnsiTheme="minorHAnsi" w:cstheme="minorHAnsi"/>
                <w:szCs w:val="24"/>
              </w:rPr>
            </w:pPr>
          </w:p>
        </w:tc>
        <w:tc>
          <w:tcPr>
            <w:tcW w:w="1262" w:type="dxa"/>
          </w:tcPr>
          <w:p w14:paraId="0C943504" w14:textId="77777777" w:rsidR="00C20EA0" w:rsidRPr="004F450A" w:rsidRDefault="00C20EA0" w:rsidP="00CB6A26">
            <w:pPr>
              <w:jc w:val="center"/>
              <w:rPr>
                <w:rFonts w:asciiTheme="minorHAnsi" w:hAnsiTheme="minorHAnsi" w:cstheme="minorHAnsi"/>
                <w:szCs w:val="24"/>
              </w:rPr>
            </w:pPr>
          </w:p>
        </w:tc>
        <w:tc>
          <w:tcPr>
            <w:tcW w:w="1349" w:type="dxa"/>
          </w:tcPr>
          <w:p w14:paraId="2CC2993F" w14:textId="77777777" w:rsidR="00C20EA0" w:rsidRPr="004F450A" w:rsidRDefault="00C20EA0" w:rsidP="00CB6A26">
            <w:pPr>
              <w:jc w:val="center"/>
              <w:rPr>
                <w:rFonts w:asciiTheme="minorHAnsi" w:hAnsiTheme="minorHAnsi" w:cstheme="minorHAnsi"/>
                <w:szCs w:val="24"/>
              </w:rPr>
            </w:pPr>
          </w:p>
        </w:tc>
        <w:tc>
          <w:tcPr>
            <w:tcW w:w="1339" w:type="dxa"/>
          </w:tcPr>
          <w:p w14:paraId="407DC19B" w14:textId="77777777" w:rsidR="00C20EA0" w:rsidRPr="004F450A" w:rsidRDefault="00C20EA0" w:rsidP="00CB6A26">
            <w:pPr>
              <w:jc w:val="center"/>
              <w:rPr>
                <w:rFonts w:asciiTheme="minorHAnsi" w:hAnsiTheme="minorHAnsi" w:cstheme="minorHAnsi"/>
                <w:szCs w:val="24"/>
              </w:rPr>
            </w:pPr>
          </w:p>
        </w:tc>
        <w:tc>
          <w:tcPr>
            <w:tcW w:w="1350" w:type="dxa"/>
          </w:tcPr>
          <w:p w14:paraId="3379283B"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.36***</w:t>
            </w:r>
          </w:p>
        </w:tc>
        <w:tc>
          <w:tcPr>
            <w:tcW w:w="1345" w:type="dxa"/>
          </w:tcPr>
          <w:p w14:paraId="4A093FDE"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.30***</w:t>
            </w:r>
          </w:p>
        </w:tc>
      </w:tr>
      <w:tr w:rsidR="00C20EA0" w:rsidRPr="004F450A" w14:paraId="2949C62C" w14:textId="77777777" w:rsidTr="00CB6A26">
        <w:tc>
          <w:tcPr>
            <w:tcW w:w="1504" w:type="dxa"/>
          </w:tcPr>
          <w:p w14:paraId="47C99937" w14:textId="77777777" w:rsidR="00C20EA0" w:rsidRPr="004F450A" w:rsidRDefault="00C20EA0" w:rsidP="00CB6A26">
            <w:pPr>
              <w:rPr>
                <w:rFonts w:asciiTheme="minorHAnsi" w:hAnsiTheme="minorHAnsi" w:cstheme="minorHAnsi"/>
                <w:szCs w:val="24"/>
              </w:rPr>
            </w:pPr>
            <w:r w:rsidRPr="004F450A">
              <w:rPr>
                <w:rFonts w:asciiTheme="minorHAnsi" w:hAnsiTheme="minorHAnsi" w:cstheme="minorHAnsi"/>
                <w:szCs w:val="24"/>
              </w:rPr>
              <w:t>Mm Lev 5</w:t>
            </w:r>
          </w:p>
        </w:tc>
        <w:tc>
          <w:tcPr>
            <w:tcW w:w="1201" w:type="dxa"/>
          </w:tcPr>
          <w:p w14:paraId="1C079BD0" w14:textId="77777777" w:rsidR="00C20EA0" w:rsidRPr="004F450A" w:rsidRDefault="00C20EA0" w:rsidP="00CB6A26">
            <w:pPr>
              <w:jc w:val="center"/>
              <w:rPr>
                <w:rFonts w:asciiTheme="minorHAnsi" w:hAnsiTheme="minorHAnsi" w:cstheme="minorHAnsi"/>
                <w:szCs w:val="24"/>
              </w:rPr>
            </w:pPr>
          </w:p>
        </w:tc>
        <w:tc>
          <w:tcPr>
            <w:tcW w:w="1262" w:type="dxa"/>
          </w:tcPr>
          <w:p w14:paraId="6AF14351" w14:textId="77777777" w:rsidR="00C20EA0" w:rsidRPr="004F450A" w:rsidRDefault="00C20EA0" w:rsidP="00CB6A26">
            <w:pPr>
              <w:jc w:val="center"/>
              <w:rPr>
                <w:rFonts w:asciiTheme="minorHAnsi" w:hAnsiTheme="minorHAnsi" w:cstheme="minorHAnsi"/>
                <w:szCs w:val="24"/>
              </w:rPr>
            </w:pPr>
          </w:p>
        </w:tc>
        <w:tc>
          <w:tcPr>
            <w:tcW w:w="1349" w:type="dxa"/>
          </w:tcPr>
          <w:p w14:paraId="44B06293" w14:textId="77777777" w:rsidR="00C20EA0" w:rsidRPr="004F450A" w:rsidRDefault="00C20EA0" w:rsidP="00CB6A26">
            <w:pPr>
              <w:jc w:val="center"/>
              <w:rPr>
                <w:rFonts w:asciiTheme="minorHAnsi" w:hAnsiTheme="minorHAnsi" w:cstheme="minorHAnsi"/>
                <w:szCs w:val="24"/>
              </w:rPr>
            </w:pPr>
          </w:p>
        </w:tc>
        <w:tc>
          <w:tcPr>
            <w:tcW w:w="1339" w:type="dxa"/>
          </w:tcPr>
          <w:p w14:paraId="3DC28DD3" w14:textId="77777777" w:rsidR="00C20EA0" w:rsidRPr="004F450A" w:rsidRDefault="00C20EA0" w:rsidP="00CB6A26">
            <w:pPr>
              <w:jc w:val="center"/>
              <w:rPr>
                <w:rFonts w:asciiTheme="minorHAnsi" w:hAnsiTheme="minorHAnsi" w:cstheme="minorHAnsi"/>
                <w:szCs w:val="24"/>
              </w:rPr>
            </w:pPr>
          </w:p>
        </w:tc>
        <w:tc>
          <w:tcPr>
            <w:tcW w:w="1350" w:type="dxa"/>
          </w:tcPr>
          <w:p w14:paraId="6BC7AB1F"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.42***</w:t>
            </w:r>
          </w:p>
        </w:tc>
        <w:tc>
          <w:tcPr>
            <w:tcW w:w="1345" w:type="dxa"/>
          </w:tcPr>
          <w:p w14:paraId="65FCAB70"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.37***</w:t>
            </w:r>
          </w:p>
        </w:tc>
      </w:tr>
      <w:tr w:rsidR="00C20EA0" w:rsidRPr="004F450A" w14:paraId="3567B888" w14:textId="77777777" w:rsidTr="00CB6A26">
        <w:tc>
          <w:tcPr>
            <w:tcW w:w="1504" w:type="dxa"/>
          </w:tcPr>
          <w:p w14:paraId="0E4461B3" w14:textId="77777777" w:rsidR="00C20EA0" w:rsidRPr="004F450A" w:rsidRDefault="00C20EA0" w:rsidP="00CB6A26">
            <w:pPr>
              <w:rPr>
                <w:rFonts w:asciiTheme="minorHAnsi" w:hAnsiTheme="minorHAnsi" w:cstheme="minorHAnsi"/>
                <w:szCs w:val="24"/>
              </w:rPr>
            </w:pPr>
            <w:r w:rsidRPr="004F450A">
              <w:rPr>
                <w:rFonts w:asciiTheme="minorHAnsi" w:hAnsiTheme="minorHAnsi" w:cstheme="minorHAnsi"/>
                <w:szCs w:val="24"/>
              </w:rPr>
              <w:t>Mm Lev 6</w:t>
            </w:r>
          </w:p>
        </w:tc>
        <w:tc>
          <w:tcPr>
            <w:tcW w:w="1201" w:type="dxa"/>
          </w:tcPr>
          <w:p w14:paraId="7064D017" w14:textId="77777777" w:rsidR="00C20EA0" w:rsidRPr="004F450A" w:rsidRDefault="00C20EA0" w:rsidP="00CB6A26">
            <w:pPr>
              <w:jc w:val="center"/>
              <w:rPr>
                <w:rFonts w:asciiTheme="minorHAnsi" w:hAnsiTheme="minorHAnsi" w:cstheme="minorHAnsi"/>
                <w:szCs w:val="24"/>
              </w:rPr>
            </w:pPr>
          </w:p>
        </w:tc>
        <w:tc>
          <w:tcPr>
            <w:tcW w:w="1262" w:type="dxa"/>
          </w:tcPr>
          <w:p w14:paraId="668FE7CE" w14:textId="77777777" w:rsidR="00C20EA0" w:rsidRPr="004F450A" w:rsidRDefault="00C20EA0" w:rsidP="00CB6A26">
            <w:pPr>
              <w:jc w:val="center"/>
              <w:rPr>
                <w:rFonts w:asciiTheme="minorHAnsi" w:hAnsiTheme="minorHAnsi" w:cstheme="minorHAnsi"/>
                <w:szCs w:val="24"/>
              </w:rPr>
            </w:pPr>
          </w:p>
        </w:tc>
        <w:tc>
          <w:tcPr>
            <w:tcW w:w="1349" w:type="dxa"/>
          </w:tcPr>
          <w:p w14:paraId="39BCC7F1" w14:textId="77777777" w:rsidR="00C20EA0" w:rsidRPr="004F450A" w:rsidRDefault="00C20EA0" w:rsidP="00CB6A26">
            <w:pPr>
              <w:jc w:val="center"/>
              <w:rPr>
                <w:rFonts w:asciiTheme="minorHAnsi" w:hAnsiTheme="minorHAnsi" w:cstheme="minorHAnsi"/>
                <w:szCs w:val="24"/>
              </w:rPr>
            </w:pPr>
          </w:p>
        </w:tc>
        <w:tc>
          <w:tcPr>
            <w:tcW w:w="1339" w:type="dxa"/>
          </w:tcPr>
          <w:p w14:paraId="1A4F36EE" w14:textId="77777777" w:rsidR="00C20EA0" w:rsidRPr="004F450A" w:rsidRDefault="00C20EA0" w:rsidP="00CB6A26">
            <w:pPr>
              <w:jc w:val="center"/>
              <w:rPr>
                <w:rFonts w:asciiTheme="minorHAnsi" w:hAnsiTheme="minorHAnsi" w:cstheme="minorHAnsi"/>
                <w:szCs w:val="24"/>
              </w:rPr>
            </w:pPr>
          </w:p>
        </w:tc>
        <w:tc>
          <w:tcPr>
            <w:tcW w:w="1350" w:type="dxa"/>
          </w:tcPr>
          <w:p w14:paraId="6BFAFBC9"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.29***</w:t>
            </w:r>
          </w:p>
        </w:tc>
        <w:tc>
          <w:tcPr>
            <w:tcW w:w="1345" w:type="dxa"/>
          </w:tcPr>
          <w:p w14:paraId="169A381F"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.22***</w:t>
            </w:r>
          </w:p>
        </w:tc>
      </w:tr>
      <w:tr w:rsidR="00C20EA0" w:rsidRPr="004F450A" w14:paraId="3BD59E22" w14:textId="77777777" w:rsidTr="00CB6A26">
        <w:tc>
          <w:tcPr>
            <w:tcW w:w="1504" w:type="dxa"/>
          </w:tcPr>
          <w:p w14:paraId="671F06E1" w14:textId="77777777" w:rsidR="00C20EA0" w:rsidRPr="004F450A" w:rsidRDefault="00C20EA0" w:rsidP="00CB6A26">
            <w:pPr>
              <w:rPr>
                <w:rFonts w:asciiTheme="minorHAnsi" w:hAnsiTheme="minorHAnsi" w:cstheme="minorHAnsi"/>
                <w:szCs w:val="24"/>
              </w:rPr>
            </w:pPr>
            <w:r w:rsidRPr="004F450A">
              <w:rPr>
                <w:rFonts w:asciiTheme="minorHAnsi" w:hAnsiTheme="minorHAnsi" w:cstheme="minorHAnsi"/>
                <w:szCs w:val="24"/>
              </w:rPr>
              <w:t>Mm Lev 7</w:t>
            </w:r>
          </w:p>
        </w:tc>
        <w:tc>
          <w:tcPr>
            <w:tcW w:w="1201" w:type="dxa"/>
          </w:tcPr>
          <w:p w14:paraId="2C57DEE6" w14:textId="77777777" w:rsidR="00C20EA0" w:rsidRPr="004F450A" w:rsidRDefault="00C20EA0" w:rsidP="00CB6A26">
            <w:pPr>
              <w:jc w:val="center"/>
              <w:rPr>
                <w:rFonts w:asciiTheme="minorHAnsi" w:hAnsiTheme="minorHAnsi" w:cstheme="minorHAnsi"/>
                <w:szCs w:val="24"/>
              </w:rPr>
            </w:pPr>
          </w:p>
        </w:tc>
        <w:tc>
          <w:tcPr>
            <w:tcW w:w="1262" w:type="dxa"/>
          </w:tcPr>
          <w:p w14:paraId="420EEC61" w14:textId="77777777" w:rsidR="00C20EA0" w:rsidRPr="004F450A" w:rsidRDefault="00C20EA0" w:rsidP="00CB6A26">
            <w:pPr>
              <w:jc w:val="center"/>
              <w:rPr>
                <w:rFonts w:asciiTheme="minorHAnsi" w:hAnsiTheme="minorHAnsi" w:cstheme="minorHAnsi"/>
                <w:szCs w:val="24"/>
              </w:rPr>
            </w:pPr>
          </w:p>
        </w:tc>
        <w:tc>
          <w:tcPr>
            <w:tcW w:w="1349" w:type="dxa"/>
          </w:tcPr>
          <w:p w14:paraId="518F2260" w14:textId="77777777" w:rsidR="00C20EA0" w:rsidRPr="004F450A" w:rsidRDefault="00C20EA0" w:rsidP="00CB6A26">
            <w:pPr>
              <w:jc w:val="center"/>
              <w:rPr>
                <w:rFonts w:asciiTheme="minorHAnsi" w:hAnsiTheme="minorHAnsi" w:cstheme="minorHAnsi"/>
                <w:szCs w:val="24"/>
              </w:rPr>
            </w:pPr>
          </w:p>
        </w:tc>
        <w:tc>
          <w:tcPr>
            <w:tcW w:w="1339" w:type="dxa"/>
          </w:tcPr>
          <w:p w14:paraId="7B268E3E" w14:textId="77777777" w:rsidR="00C20EA0" w:rsidRPr="004F450A" w:rsidRDefault="00C20EA0" w:rsidP="00CB6A26">
            <w:pPr>
              <w:jc w:val="center"/>
              <w:rPr>
                <w:rFonts w:asciiTheme="minorHAnsi" w:hAnsiTheme="minorHAnsi" w:cstheme="minorHAnsi"/>
                <w:szCs w:val="24"/>
              </w:rPr>
            </w:pPr>
          </w:p>
        </w:tc>
        <w:tc>
          <w:tcPr>
            <w:tcW w:w="1350" w:type="dxa"/>
          </w:tcPr>
          <w:p w14:paraId="112BEAC5"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.15***</w:t>
            </w:r>
          </w:p>
        </w:tc>
        <w:tc>
          <w:tcPr>
            <w:tcW w:w="1345" w:type="dxa"/>
          </w:tcPr>
          <w:p w14:paraId="5CDA3FFC"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.11***</w:t>
            </w:r>
          </w:p>
        </w:tc>
      </w:tr>
      <w:tr w:rsidR="00C20EA0" w:rsidRPr="004F450A" w14:paraId="1B1F6880" w14:textId="77777777" w:rsidTr="00CB6A26">
        <w:tc>
          <w:tcPr>
            <w:tcW w:w="1504" w:type="dxa"/>
          </w:tcPr>
          <w:p w14:paraId="0D20544C" w14:textId="77777777" w:rsidR="00C20EA0" w:rsidRPr="004F450A" w:rsidRDefault="00C20EA0" w:rsidP="00CB6A26">
            <w:pPr>
              <w:rPr>
                <w:rFonts w:asciiTheme="minorHAnsi" w:hAnsiTheme="minorHAnsi" w:cstheme="minorHAnsi"/>
                <w:szCs w:val="24"/>
              </w:rPr>
            </w:pPr>
            <w:r w:rsidRPr="004F450A">
              <w:rPr>
                <w:rFonts w:asciiTheme="minorHAnsi" w:hAnsiTheme="minorHAnsi" w:cstheme="minorHAnsi"/>
                <w:szCs w:val="24"/>
              </w:rPr>
              <w:t>School C</w:t>
            </w:r>
          </w:p>
        </w:tc>
        <w:tc>
          <w:tcPr>
            <w:tcW w:w="1201" w:type="dxa"/>
          </w:tcPr>
          <w:p w14:paraId="2C4EA833" w14:textId="77777777" w:rsidR="00C20EA0" w:rsidRPr="004F450A" w:rsidRDefault="00C20EA0" w:rsidP="00CB6A26">
            <w:pPr>
              <w:jc w:val="center"/>
              <w:rPr>
                <w:rFonts w:asciiTheme="minorHAnsi" w:hAnsiTheme="minorHAnsi" w:cstheme="minorHAnsi"/>
                <w:szCs w:val="24"/>
              </w:rPr>
            </w:pPr>
          </w:p>
        </w:tc>
        <w:tc>
          <w:tcPr>
            <w:tcW w:w="1262" w:type="dxa"/>
          </w:tcPr>
          <w:p w14:paraId="60977608" w14:textId="77777777" w:rsidR="00C20EA0" w:rsidRPr="004F450A" w:rsidRDefault="00C20EA0" w:rsidP="00CB6A26">
            <w:pPr>
              <w:jc w:val="center"/>
              <w:rPr>
                <w:rFonts w:asciiTheme="minorHAnsi" w:hAnsiTheme="minorHAnsi" w:cstheme="minorHAnsi"/>
                <w:szCs w:val="24"/>
              </w:rPr>
            </w:pPr>
          </w:p>
        </w:tc>
        <w:tc>
          <w:tcPr>
            <w:tcW w:w="1349" w:type="dxa"/>
          </w:tcPr>
          <w:p w14:paraId="2D97F204" w14:textId="77777777" w:rsidR="00C20EA0" w:rsidRPr="004F450A" w:rsidRDefault="00C20EA0" w:rsidP="00CB6A26">
            <w:pPr>
              <w:jc w:val="center"/>
              <w:rPr>
                <w:rFonts w:asciiTheme="minorHAnsi" w:hAnsiTheme="minorHAnsi" w:cstheme="minorHAnsi"/>
                <w:szCs w:val="24"/>
              </w:rPr>
            </w:pPr>
          </w:p>
        </w:tc>
        <w:tc>
          <w:tcPr>
            <w:tcW w:w="1339" w:type="dxa"/>
          </w:tcPr>
          <w:p w14:paraId="392C4684"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.48**</w:t>
            </w:r>
          </w:p>
        </w:tc>
        <w:tc>
          <w:tcPr>
            <w:tcW w:w="1350" w:type="dxa"/>
          </w:tcPr>
          <w:p w14:paraId="7299FF3B" w14:textId="77777777" w:rsidR="00C20EA0" w:rsidRPr="004F450A" w:rsidRDefault="00C20EA0" w:rsidP="00CB6A26">
            <w:pPr>
              <w:jc w:val="center"/>
              <w:rPr>
                <w:rFonts w:asciiTheme="minorHAnsi" w:hAnsiTheme="minorHAnsi" w:cstheme="minorHAnsi"/>
                <w:szCs w:val="24"/>
              </w:rPr>
            </w:pPr>
          </w:p>
        </w:tc>
        <w:tc>
          <w:tcPr>
            <w:tcW w:w="1345" w:type="dxa"/>
          </w:tcPr>
          <w:p w14:paraId="18E16D00"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.51**</w:t>
            </w:r>
          </w:p>
        </w:tc>
      </w:tr>
      <w:tr w:rsidR="00C20EA0" w:rsidRPr="004F450A" w14:paraId="5962858A" w14:textId="77777777" w:rsidTr="00CB6A26">
        <w:tc>
          <w:tcPr>
            <w:tcW w:w="1504" w:type="dxa"/>
          </w:tcPr>
          <w:p w14:paraId="1EF8C5A0" w14:textId="77777777" w:rsidR="00C20EA0" w:rsidRPr="004F450A" w:rsidRDefault="00C20EA0" w:rsidP="00CB6A26">
            <w:pPr>
              <w:rPr>
                <w:rFonts w:asciiTheme="minorHAnsi" w:hAnsiTheme="minorHAnsi" w:cstheme="minorHAnsi"/>
                <w:szCs w:val="24"/>
              </w:rPr>
            </w:pPr>
            <w:r w:rsidRPr="004F450A">
              <w:rPr>
                <w:rFonts w:asciiTheme="minorHAnsi" w:hAnsiTheme="minorHAnsi" w:cstheme="minorHAnsi"/>
                <w:szCs w:val="24"/>
              </w:rPr>
              <w:t>School B</w:t>
            </w:r>
          </w:p>
        </w:tc>
        <w:tc>
          <w:tcPr>
            <w:tcW w:w="1201" w:type="dxa"/>
          </w:tcPr>
          <w:p w14:paraId="48C25DC5" w14:textId="77777777" w:rsidR="00C20EA0" w:rsidRPr="004F450A" w:rsidRDefault="00C20EA0" w:rsidP="00CB6A26">
            <w:pPr>
              <w:jc w:val="center"/>
              <w:rPr>
                <w:rFonts w:asciiTheme="minorHAnsi" w:hAnsiTheme="minorHAnsi" w:cstheme="minorHAnsi"/>
                <w:szCs w:val="24"/>
              </w:rPr>
            </w:pPr>
          </w:p>
        </w:tc>
        <w:tc>
          <w:tcPr>
            <w:tcW w:w="1262" w:type="dxa"/>
          </w:tcPr>
          <w:p w14:paraId="639435D1" w14:textId="77777777" w:rsidR="00C20EA0" w:rsidRPr="004F450A" w:rsidRDefault="00C20EA0" w:rsidP="00CB6A26">
            <w:pPr>
              <w:jc w:val="center"/>
              <w:rPr>
                <w:rFonts w:asciiTheme="minorHAnsi" w:hAnsiTheme="minorHAnsi" w:cstheme="minorHAnsi"/>
                <w:szCs w:val="24"/>
              </w:rPr>
            </w:pPr>
          </w:p>
        </w:tc>
        <w:tc>
          <w:tcPr>
            <w:tcW w:w="1349" w:type="dxa"/>
          </w:tcPr>
          <w:p w14:paraId="47E1784E" w14:textId="77777777" w:rsidR="00C20EA0" w:rsidRPr="004F450A" w:rsidRDefault="00C20EA0" w:rsidP="00CB6A26">
            <w:pPr>
              <w:jc w:val="center"/>
              <w:rPr>
                <w:rFonts w:asciiTheme="minorHAnsi" w:hAnsiTheme="minorHAnsi" w:cstheme="minorHAnsi"/>
                <w:szCs w:val="24"/>
              </w:rPr>
            </w:pPr>
          </w:p>
        </w:tc>
        <w:tc>
          <w:tcPr>
            <w:tcW w:w="1339" w:type="dxa"/>
          </w:tcPr>
          <w:p w14:paraId="2FD118F6"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.45***</w:t>
            </w:r>
          </w:p>
        </w:tc>
        <w:tc>
          <w:tcPr>
            <w:tcW w:w="1350" w:type="dxa"/>
          </w:tcPr>
          <w:p w14:paraId="03B759EE" w14:textId="77777777" w:rsidR="00C20EA0" w:rsidRPr="004F450A" w:rsidRDefault="00C20EA0" w:rsidP="00CB6A26">
            <w:pPr>
              <w:jc w:val="center"/>
              <w:rPr>
                <w:rFonts w:asciiTheme="minorHAnsi" w:hAnsiTheme="minorHAnsi" w:cstheme="minorHAnsi"/>
                <w:szCs w:val="24"/>
              </w:rPr>
            </w:pPr>
          </w:p>
        </w:tc>
        <w:tc>
          <w:tcPr>
            <w:tcW w:w="1345" w:type="dxa"/>
          </w:tcPr>
          <w:p w14:paraId="2C01BAA8"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 xml:space="preserve">    .44***</w:t>
            </w:r>
          </w:p>
        </w:tc>
      </w:tr>
      <w:tr w:rsidR="00C20EA0" w:rsidRPr="004F450A" w14:paraId="6EF078D4" w14:textId="77777777" w:rsidTr="00CB6A26">
        <w:tc>
          <w:tcPr>
            <w:tcW w:w="1504" w:type="dxa"/>
          </w:tcPr>
          <w:p w14:paraId="33A9D60D" w14:textId="77777777" w:rsidR="00C20EA0" w:rsidRPr="004F450A" w:rsidRDefault="00C20EA0" w:rsidP="00CB6A26">
            <w:pPr>
              <w:rPr>
                <w:rFonts w:asciiTheme="minorHAnsi" w:hAnsiTheme="minorHAnsi" w:cstheme="minorHAnsi"/>
                <w:szCs w:val="24"/>
              </w:rPr>
            </w:pPr>
            <w:r w:rsidRPr="004F450A">
              <w:rPr>
                <w:rFonts w:asciiTheme="minorHAnsi" w:hAnsiTheme="minorHAnsi" w:cstheme="minorHAnsi"/>
                <w:szCs w:val="24"/>
              </w:rPr>
              <w:t>Constant</w:t>
            </w:r>
          </w:p>
        </w:tc>
        <w:tc>
          <w:tcPr>
            <w:tcW w:w="1201" w:type="dxa"/>
          </w:tcPr>
          <w:p w14:paraId="15857F2D"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5.05***</w:t>
            </w:r>
          </w:p>
        </w:tc>
        <w:tc>
          <w:tcPr>
            <w:tcW w:w="1262" w:type="dxa"/>
          </w:tcPr>
          <w:p w14:paraId="3D6C9BA4"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.000***</w:t>
            </w:r>
          </w:p>
        </w:tc>
        <w:tc>
          <w:tcPr>
            <w:tcW w:w="1349" w:type="dxa"/>
          </w:tcPr>
          <w:p w14:paraId="0A9BC88F"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.003**</w:t>
            </w:r>
          </w:p>
        </w:tc>
        <w:tc>
          <w:tcPr>
            <w:tcW w:w="1339" w:type="dxa"/>
          </w:tcPr>
          <w:p w14:paraId="1569D198"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.060</w:t>
            </w:r>
          </w:p>
        </w:tc>
        <w:tc>
          <w:tcPr>
            <w:tcW w:w="1350" w:type="dxa"/>
          </w:tcPr>
          <w:p w14:paraId="179A7E2D"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.001***</w:t>
            </w:r>
          </w:p>
        </w:tc>
        <w:tc>
          <w:tcPr>
            <w:tcW w:w="1345" w:type="dxa"/>
          </w:tcPr>
          <w:p w14:paraId="1CE7428A"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.016</w:t>
            </w:r>
          </w:p>
        </w:tc>
      </w:tr>
      <w:tr w:rsidR="00C20EA0" w:rsidRPr="004F450A" w14:paraId="5B4216AF" w14:textId="77777777" w:rsidTr="00CB6A26">
        <w:tc>
          <w:tcPr>
            <w:tcW w:w="1504" w:type="dxa"/>
          </w:tcPr>
          <w:p w14:paraId="1A584EE9" w14:textId="77777777" w:rsidR="00C20EA0" w:rsidRPr="004F450A" w:rsidRDefault="00C20EA0" w:rsidP="00CB6A26">
            <w:pPr>
              <w:rPr>
                <w:rFonts w:asciiTheme="minorHAnsi" w:hAnsiTheme="minorHAnsi" w:cstheme="minorHAnsi"/>
                <w:szCs w:val="24"/>
              </w:rPr>
            </w:pPr>
            <w:r w:rsidRPr="004F450A">
              <w:rPr>
                <w:rFonts w:asciiTheme="minorHAnsi" w:hAnsiTheme="minorHAnsi" w:cstheme="minorHAnsi"/>
                <w:szCs w:val="24"/>
              </w:rPr>
              <w:t>Observations</w:t>
            </w:r>
          </w:p>
        </w:tc>
        <w:tc>
          <w:tcPr>
            <w:tcW w:w="1201" w:type="dxa"/>
          </w:tcPr>
          <w:p w14:paraId="48D7F7B7"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3,656</w:t>
            </w:r>
          </w:p>
        </w:tc>
        <w:tc>
          <w:tcPr>
            <w:tcW w:w="1262" w:type="dxa"/>
          </w:tcPr>
          <w:p w14:paraId="204714BA"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3,656</w:t>
            </w:r>
          </w:p>
        </w:tc>
        <w:tc>
          <w:tcPr>
            <w:tcW w:w="1349" w:type="dxa"/>
          </w:tcPr>
          <w:p w14:paraId="61F2F6F7"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3,656</w:t>
            </w:r>
          </w:p>
        </w:tc>
        <w:tc>
          <w:tcPr>
            <w:tcW w:w="1339" w:type="dxa"/>
          </w:tcPr>
          <w:p w14:paraId="40F941F0"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3,656</w:t>
            </w:r>
          </w:p>
        </w:tc>
        <w:tc>
          <w:tcPr>
            <w:tcW w:w="1350" w:type="dxa"/>
          </w:tcPr>
          <w:p w14:paraId="356376B8"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3,597</w:t>
            </w:r>
          </w:p>
        </w:tc>
        <w:tc>
          <w:tcPr>
            <w:tcW w:w="1345" w:type="dxa"/>
          </w:tcPr>
          <w:p w14:paraId="43CE4537"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3,597</w:t>
            </w:r>
          </w:p>
        </w:tc>
      </w:tr>
      <w:tr w:rsidR="00C20EA0" w:rsidRPr="004F450A" w14:paraId="3C48656C" w14:textId="77777777" w:rsidTr="00CB6A26">
        <w:tc>
          <w:tcPr>
            <w:tcW w:w="1504" w:type="dxa"/>
          </w:tcPr>
          <w:p w14:paraId="116D3143" w14:textId="77777777" w:rsidR="00C20EA0" w:rsidRPr="004F450A" w:rsidRDefault="00C20EA0" w:rsidP="00CB6A26">
            <w:pPr>
              <w:rPr>
                <w:rFonts w:asciiTheme="minorHAnsi" w:hAnsiTheme="minorHAnsi" w:cstheme="minorHAnsi"/>
                <w:szCs w:val="24"/>
              </w:rPr>
            </w:pPr>
            <w:r w:rsidRPr="004F450A">
              <w:rPr>
                <w:rFonts w:asciiTheme="minorHAnsi" w:hAnsiTheme="minorHAnsi" w:cstheme="minorHAnsi"/>
                <w:szCs w:val="24"/>
              </w:rPr>
              <w:t>Somers’ D</w:t>
            </w:r>
          </w:p>
        </w:tc>
        <w:tc>
          <w:tcPr>
            <w:tcW w:w="1201" w:type="dxa"/>
          </w:tcPr>
          <w:p w14:paraId="25078A38"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.13</w:t>
            </w:r>
          </w:p>
        </w:tc>
        <w:tc>
          <w:tcPr>
            <w:tcW w:w="1262" w:type="dxa"/>
          </w:tcPr>
          <w:p w14:paraId="2D4E46A2"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.35</w:t>
            </w:r>
          </w:p>
        </w:tc>
        <w:tc>
          <w:tcPr>
            <w:tcW w:w="1349" w:type="dxa"/>
          </w:tcPr>
          <w:p w14:paraId="2EF888D9"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.36</w:t>
            </w:r>
          </w:p>
        </w:tc>
        <w:tc>
          <w:tcPr>
            <w:tcW w:w="1339" w:type="dxa"/>
          </w:tcPr>
          <w:p w14:paraId="0FA6B810"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.39</w:t>
            </w:r>
          </w:p>
        </w:tc>
        <w:tc>
          <w:tcPr>
            <w:tcW w:w="1350" w:type="dxa"/>
          </w:tcPr>
          <w:p w14:paraId="09EFFF61"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.37</w:t>
            </w:r>
          </w:p>
        </w:tc>
        <w:tc>
          <w:tcPr>
            <w:tcW w:w="1345" w:type="dxa"/>
          </w:tcPr>
          <w:p w14:paraId="5724DD3E" w14:textId="77777777" w:rsidR="00C20EA0" w:rsidRPr="004F450A" w:rsidRDefault="00C20EA0" w:rsidP="00CB6A26">
            <w:pPr>
              <w:jc w:val="center"/>
              <w:rPr>
                <w:rFonts w:asciiTheme="minorHAnsi" w:hAnsiTheme="minorHAnsi" w:cstheme="minorHAnsi"/>
                <w:szCs w:val="24"/>
              </w:rPr>
            </w:pPr>
            <w:r w:rsidRPr="004F450A">
              <w:rPr>
                <w:rFonts w:asciiTheme="minorHAnsi" w:hAnsiTheme="minorHAnsi" w:cstheme="minorHAnsi"/>
                <w:szCs w:val="24"/>
              </w:rPr>
              <w:t>.39</w:t>
            </w:r>
          </w:p>
        </w:tc>
      </w:tr>
    </w:tbl>
    <w:p w14:paraId="4067A82A" w14:textId="77777777" w:rsidR="00C20EA0" w:rsidRPr="004F450A" w:rsidRDefault="00C20EA0" w:rsidP="00C20EA0">
      <w:pPr>
        <w:rPr>
          <w:rFonts w:asciiTheme="minorHAnsi" w:hAnsiTheme="minorHAnsi" w:cstheme="minorHAnsi"/>
          <w:szCs w:val="24"/>
        </w:rPr>
      </w:pPr>
      <w:r w:rsidRPr="004F450A">
        <w:rPr>
          <w:rFonts w:asciiTheme="minorHAnsi" w:hAnsiTheme="minorHAnsi" w:cstheme="minorHAnsi"/>
          <w:szCs w:val="24"/>
        </w:rPr>
        <w:t>Significance levels are: *p&lt;.1; **p&lt;.05; ***p&lt;.005 (two-sided)</w:t>
      </w:r>
    </w:p>
    <w:p w14:paraId="63AB3B7B" w14:textId="6F64527C" w:rsidR="00C20EA0" w:rsidRPr="004F450A" w:rsidRDefault="00C20EA0" w:rsidP="00C20EA0">
      <w:pPr>
        <w:rPr>
          <w:rFonts w:asciiTheme="minorHAnsi" w:hAnsiTheme="minorHAnsi" w:cstheme="minorHAnsi"/>
          <w:szCs w:val="24"/>
        </w:rPr>
      </w:pPr>
    </w:p>
    <w:p w14:paraId="76BD4492" w14:textId="77777777" w:rsidR="00C20EA0" w:rsidRPr="004F450A" w:rsidRDefault="00C20EA0" w:rsidP="00C20EA0">
      <w:pPr>
        <w:rPr>
          <w:rFonts w:asciiTheme="minorHAnsi" w:hAnsiTheme="minorHAnsi" w:cstheme="minorHAnsi"/>
          <w:szCs w:val="24"/>
        </w:rPr>
      </w:pPr>
    </w:p>
    <w:p w14:paraId="63E1C658" w14:textId="07FC4787" w:rsidR="00B52F44" w:rsidRPr="004F450A" w:rsidRDefault="00C20EA0" w:rsidP="00C20EA0">
      <w:pPr>
        <w:ind w:firstLine="720"/>
        <w:rPr>
          <w:rFonts w:asciiTheme="minorHAnsi" w:hAnsiTheme="minorHAnsi" w:cstheme="minorHAnsi"/>
          <w:szCs w:val="24"/>
        </w:rPr>
      </w:pPr>
      <w:r w:rsidRPr="004F450A">
        <w:rPr>
          <w:rFonts w:asciiTheme="minorHAnsi" w:hAnsiTheme="minorHAnsi" w:cstheme="minorHAnsi"/>
          <w:szCs w:val="24"/>
        </w:rPr>
        <w:t>The first two models help us “calibrate” our results by showing patterns that are already well known.  Model 1 shows that African-Americans and Hispanics substantially less likely to pass (and more likely to fail) the bar than the omitted groups (mainly Anglos and Asian-Americans).</w:t>
      </w:r>
      <w:r w:rsidRPr="004F450A">
        <w:rPr>
          <w:rStyle w:val="FootnoteReference"/>
          <w:rFonts w:asciiTheme="minorHAnsi" w:hAnsiTheme="minorHAnsi" w:cstheme="minorHAnsi"/>
          <w:szCs w:val="24"/>
        </w:rPr>
        <w:footnoteReference w:id="21"/>
      </w:r>
      <w:r w:rsidRPr="004F450A">
        <w:rPr>
          <w:rFonts w:asciiTheme="minorHAnsi" w:hAnsiTheme="minorHAnsi" w:cstheme="minorHAnsi"/>
          <w:szCs w:val="24"/>
        </w:rPr>
        <w:t xml:space="preserve">  In other words, if all we know about a student in these cohorts is her race, then African-Americans and Hispanics are much less likely to pass the bar than other students. </w:t>
      </w:r>
      <w:r w:rsidR="00B52F44" w:rsidRPr="004F450A">
        <w:rPr>
          <w:rFonts w:asciiTheme="minorHAnsi" w:hAnsiTheme="minorHAnsi" w:cstheme="minorHAnsi"/>
          <w:szCs w:val="24"/>
        </w:rPr>
        <w:t xml:space="preserve">  The low Somers’ D for Model 1 is telling us that this model is explaining very little of the vast variation of bar results.  That’s what we expect, since of course bar success varies greatly within every racial group.</w:t>
      </w:r>
    </w:p>
    <w:p w14:paraId="60551B85" w14:textId="612858C1" w:rsidR="00C20EA0" w:rsidRPr="004F450A" w:rsidRDefault="00C20EA0" w:rsidP="00C20EA0">
      <w:pPr>
        <w:ind w:firstLine="720"/>
        <w:rPr>
          <w:rFonts w:asciiTheme="minorHAnsi" w:hAnsiTheme="minorHAnsi" w:cstheme="minorHAnsi"/>
          <w:szCs w:val="24"/>
        </w:rPr>
      </w:pPr>
      <w:r w:rsidRPr="004F450A">
        <w:rPr>
          <w:rFonts w:asciiTheme="minorHAnsi" w:hAnsiTheme="minorHAnsi" w:cstheme="minorHAnsi"/>
          <w:szCs w:val="24"/>
        </w:rPr>
        <w:t xml:space="preserve"> </w:t>
      </w:r>
    </w:p>
    <w:p w14:paraId="1E008B34" w14:textId="229B0A35" w:rsidR="00C20EA0" w:rsidRPr="004F450A" w:rsidRDefault="00C20EA0" w:rsidP="002C7311">
      <w:pPr>
        <w:ind w:firstLine="720"/>
        <w:rPr>
          <w:rFonts w:asciiTheme="minorHAnsi" w:hAnsiTheme="minorHAnsi" w:cstheme="minorHAnsi"/>
          <w:szCs w:val="24"/>
        </w:rPr>
      </w:pPr>
      <w:r w:rsidRPr="004F450A">
        <w:rPr>
          <w:rFonts w:asciiTheme="minorHAnsi" w:hAnsiTheme="minorHAnsi" w:cstheme="minorHAnsi"/>
          <w:szCs w:val="24"/>
        </w:rPr>
        <w:t xml:space="preserve">Model 2 adds the “credential” variable, measured by student LSAT scores.     In this model, LSAT has a logistic coefficient of 1.10 – a </w:t>
      </w:r>
      <w:proofErr w:type="gramStart"/>
      <w:r w:rsidRPr="004F450A">
        <w:rPr>
          <w:rFonts w:asciiTheme="minorHAnsi" w:hAnsiTheme="minorHAnsi" w:cstheme="minorHAnsi"/>
          <w:szCs w:val="24"/>
        </w:rPr>
        <w:t>fairly large</w:t>
      </w:r>
      <w:proofErr w:type="gramEnd"/>
      <w:r w:rsidRPr="004F450A">
        <w:rPr>
          <w:rFonts w:asciiTheme="minorHAnsi" w:hAnsiTheme="minorHAnsi" w:cstheme="minorHAnsi"/>
          <w:szCs w:val="24"/>
        </w:rPr>
        <w:t xml:space="preserve"> value, since this means that each </w:t>
      </w:r>
      <w:r w:rsidRPr="004F450A">
        <w:rPr>
          <w:rFonts w:asciiTheme="minorHAnsi" w:hAnsiTheme="minorHAnsi" w:cstheme="minorHAnsi"/>
          <w:b/>
          <w:szCs w:val="24"/>
        </w:rPr>
        <w:t>one-unit</w:t>
      </w:r>
      <w:r w:rsidRPr="004F450A">
        <w:rPr>
          <w:rFonts w:asciiTheme="minorHAnsi" w:hAnsiTheme="minorHAnsi" w:cstheme="minorHAnsi"/>
          <w:szCs w:val="24"/>
        </w:rPr>
        <w:t xml:space="preserve"> increase in the LSAT (on our normalized 100-point scale) increases the odds of passing by a factor of 1.1.   </w:t>
      </w:r>
      <w:r w:rsidR="002C7311" w:rsidRPr="004F450A">
        <w:rPr>
          <w:rFonts w:asciiTheme="minorHAnsi" w:hAnsiTheme="minorHAnsi" w:cstheme="minorHAnsi"/>
          <w:szCs w:val="24"/>
        </w:rPr>
        <w:t xml:space="preserve">The effect is also highly statistically significant.  </w:t>
      </w:r>
      <w:r w:rsidRPr="004F450A">
        <w:rPr>
          <w:rFonts w:asciiTheme="minorHAnsi" w:hAnsiTheme="minorHAnsi" w:cstheme="minorHAnsi"/>
          <w:szCs w:val="24"/>
        </w:rPr>
        <w:t xml:space="preserve">Adding a credential to the </w:t>
      </w:r>
      <w:r w:rsidRPr="004F450A">
        <w:rPr>
          <w:rFonts w:asciiTheme="minorHAnsi" w:hAnsiTheme="minorHAnsi" w:cstheme="minorHAnsi"/>
          <w:szCs w:val="24"/>
        </w:rPr>
        <w:lastRenderedPageBreak/>
        <w:t>model makes the “African-American” and “Hispanic” coefficients go up</w:t>
      </w:r>
      <w:r w:rsidR="002C7311" w:rsidRPr="004F450A">
        <w:rPr>
          <w:rFonts w:asciiTheme="minorHAnsi" w:hAnsiTheme="minorHAnsi" w:cstheme="minorHAnsi"/>
          <w:szCs w:val="24"/>
        </w:rPr>
        <w:t xml:space="preserve"> (</w:t>
      </w:r>
      <w:r w:rsidR="002C7311" w:rsidRPr="004F450A">
        <w:rPr>
          <w:rFonts w:asciiTheme="minorHAnsi" w:hAnsiTheme="minorHAnsi" w:cstheme="minorHAnsi"/>
          <w:i/>
          <w:iCs/>
          <w:szCs w:val="24"/>
        </w:rPr>
        <w:t>i.e</w:t>
      </w:r>
      <w:r w:rsidR="002C7311" w:rsidRPr="004F450A">
        <w:rPr>
          <w:rFonts w:asciiTheme="minorHAnsi" w:hAnsiTheme="minorHAnsi" w:cstheme="minorHAnsi"/>
          <w:szCs w:val="24"/>
        </w:rPr>
        <w:t>., rise a little closer to “1”), which means the direct effect of race goes down when we control for LSAT.  This is what we expect, because as we noted earlier, a good deal of the racial deficit in bar passage is accounted for by the lower average credentials of African-American and Hispanic students.</w:t>
      </w:r>
    </w:p>
    <w:p w14:paraId="27AD26D5" w14:textId="6F5E2BAA" w:rsidR="00C20EA0" w:rsidRPr="004F450A" w:rsidRDefault="00C20EA0" w:rsidP="00176391">
      <w:pPr>
        <w:ind w:firstLine="720"/>
        <w:rPr>
          <w:rFonts w:asciiTheme="minorHAnsi" w:hAnsiTheme="minorHAnsi" w:cstheme="minorHAnsi"/>
          <w:szCs w:val="24"/>
        </w:rPr>
      </w:pPr>
    </w:p>
    <w:p w14:paraId="1096748C" w14:textId="63EECE7D" w:rsidR="002C7311" w:rsidRPr="004F450A" w:rsidRDefault="002C7311" w:rsidP="00176391">
      <w:pPr>
        <w:ind w:firstLine="720"/>
        <w:rPr>
          <w:rFonts w:asciiTheme="minorHAnsi" w:hAnsiTheme="minorHAnsi" w:cstheme="minorHAnsi"/>
          <w:szCs w:val="24"/>
        </w:rPr>
      </w:pPr>
      <w:r w:rsidRPr="004F450A">
        <w:rPr>
          <w:rFonts w:asciiTheme="minorHAnsi" w:hAnsiTheme="minorHAnsi" w:cstheme="minorHAnsi"/>
          <w:szCs w:val="24"/>
        </w:rPr>
        <w:t xml:space="preserve">In Model 3 we add our measure of mismatch.  Recall that mismatch as we have defined it can only take on negative </w:t>
      </w:r>
      <w:proofErr w:type="gramStart"/>
      <w:r w:rsidRPr="004F450A">
        <w:rPr>
          <w:rFonts w:asciiTheme="minorHAnsi" w:hAnsiTheme="minorHAnsi" w:cstheme="minorHAnsi"/>
          <w:szCs w:val="24"/>
        </w:rPr>
        <w:t>values ,</w:t>
      </w:r>
      <w:proofErr w:type="gramEnd"/>
      <w:r w:rsidRPr="004F450A">
        <w:rPr>
          <w:rFonts w:asciiTheme="minorHAnsi" w:hAnsiTheme="minorHAnsi" w:cstheme="minorHAnsi"/>
          <w:szCs w:val="24"/>
        </w:rPr>
        <w:t xml:space="preserve"> and the mismatch effect (we hypothesize) should diminish as the degree of mismatch approaches zero (i.e., as it rises toward zero).  In other words, the mismatch hypothesis predicts that the coefficient of mismatch will be greater than “1” in a logistic regression.</w:t>
      </w:r>
    </w:p>
    <w:p w14:paraId="1D2850D2" w14:textId="77777777" w:rsidR="002C7311" w:rsidRPr="004F450A" w:rsidRDefault="002C7311" w:rsidP="00176391">
      <w:pPr>
        <w:ind w:firstLine="720"/>
        <w:rPr>
          <w:rFonts w:asciiTheme="minorHAnsi" w:hAnsiTheme="minorHAnsi" w:cstheme="minorHAnsi"/>
          <w:szCs w:val="24"/>
        </w:rPr>
      </w:pPr>
    </w:p>
    <w:p w14:paraId="0ABDFB24" w14:textId="44C263D0" w:rsidR="002C7311" w:rsidRPr="004F450A" w:rsidRDefault="002C7311" w:rsidP="00176391">
      <w:pPr>
        <w:ind w:firstLine="720"/>
        <w:rPr>
          <w:rFonts w:asciiTheme="minorHAnsi" w:hAnsiTheme="minorHAnsi" w:cstheme="minorHAnsi"/>
          <w:szCs w:val="24"/>
        </w:rPr>
      </w:pPr>
      <w:r w:rsidRPr="004F450A">
        <w:rPr>
          <w:rFonts w:asciiTheme="minorHAnsi" w:hAnsiTheme="minorHAnsi" w:cstheme="minorHAnsi"/>
          <w:szCs w:val="24"/>
        </w:rPr>
        <w:t xml:space="preserve">The results are striking.  The coefficient on mismatch, “1.13”, is highly statistically significant, and suggests that as mismatch shrinks </w:t>
      </w:r>
      <w:r w:rsidR="00596B26" w:rsidRPr="004F450A">
        <w:rPr>
          <w:rFonts w:asciiTheme="minorHAnsi" w:hAnsiTheme="minorHAnsi" w:cstheme="minorHAnsi"/>
          <w:i/>
          <w:iCs/>
          <w:szCs w:val="24"/>
        </w:rPr>
        <w:t>(i.e</w:t>
      </w:r>
      <w:r w:rsidR="00596B26" w:rsidRPr="004F450A">
        <w:rPr>
          <w:rFonts w:asciiTheme="minorHAnsi" w:hAnsiTheme="minorHAnsi" w:cstheme="minorHAnsi"/>
          <w:szCs w:val="24"/>
        </w:rPr>
        <w:t>., approaches zero), each one-unit change improves the odds of bar passage by a factor of 1.13.  Moreover, when we control for mismatch, the direct effect of race shrinks – the coefficients on “African-American” and “Hispanic” get closer to zero and become less statistically significant.</w:t>
      </w:r>
      <w:r w:rsidR="0008030D" w:rsidRPr="004F450A">
        <w:rPr>
          <w:rFonts w:asciiTheme="minorHAnsi" w:hAnsiTheme="minorHAnsi" w:cstheme="minorHAnsi"/>
          <w:szCs w:val="24"/>
        </w:rPr>
        <w:t xml:space="preserve"> </w:t>
      </w:r>
      <w:r w:rsidR="0008030D" w:rsidRPr="004F450A">
        <w:rPr>
          <w:rStyle w:val="FootnoteReference"/>
          <w:rFonts w:asciiTheme="minorHAnsi" w:hAnsiTheme="minorHAnsi" w:cstheme="minorHAnsi"/>
          <w:szCs w:val="24"/>
        </w:rPr>
        <w:footnoteReference w:id="22"/>
      </w:r>
    </w:p>
    <w:p w14:paraId="0C46A801" w14:textId="0DA7D58E" w:rsidR="00596B26" w:rsidRPr="004F450A" w:rsidRDefault="00596B26" w:rsidP="00176391">
      <w:pPr>
        <w:ind w:firstLine="720"/>
        <w:rPr>
          <w:rFonts w:asciiTheme="minorHAnsi" w:hAnsiTheme="minorHAnsi" w:cstheme="minorHAnsi"/>
          <w:szCs w:val="24"/>
        </w:rPr>
      </w:pPr>
    </w:p>
    <w:p w14:paraId="7AB85BFC" w14:textId="29372ADB" w:rsidR="00596B26" w:rsidRPr="004F450A" w:rsidRDefault="00596B26" w:rsidP="00176391">
      <w:pPr>
        <w:ind w:firstLine="720"/>
        <w:rPr>
          <w:rFonts w:asciiTheme="minorHAnsi" w:hAnsiTheme="minorHAnsi" w:cstheme="minorHAnsi"/>
          <w:szCs w:val="24"/>
        </w:rPr>
      </w:pPr>
      <w:r w:rsidRPr="004F450A">
        <w:rPr>
          <w:rFonts w:asciiTheme="minorHAnsi" w:hAnsiTheme="minorHAnsi" w:cstheme="minorHAnsi"/>
          <w:szCs w:val="24"/>
        </w:rPr>
        <w:t xml:space="preserve">Note that in Model 3, the coefficient on mismatch is substantially larger than the coefficient on LSAT itself.  </w:t>
      </w:r>
      <w:r w:rsidR="000371E4" w:rsidRPr="004F450A">
        <w:rPr>
          <w:rFonts w:asciiTheme="minorHAnsi" w:hAnsiTheme="minorHAnsi" w:cstheme="minorHAnsi"/>
          <w:szCs w:val="24"/>
        </w:rPr>
        <w:t xml:space="preserve">It is tempting to infer that the mismatch effect </w:t>
      </w:r>
      <w:r w:rsidR="00196D73" w:rsidRPr="004F450A">
        <w:rPr>
          <w:rFonts w:asciiTheme="minorHAnsi" w:hAnsiTheme="minorHAnsi" w:cstheme="minorHAnsi"/>
          <w:szCs w:val="24"/>
        </w:rPr>
        <w:t xml:space="preserve">“dominates” the credential effect – in other words, that mismatch is explaining much more than the direct effect of LSAT – but that would be overhasty for, as we have explained, the two variables are substantially correlated in this data, and the LSAT is being measured on a broader scale, with a broader range of possible values, than is mismatch.  </w:t>
      </w:r>
    </w:p>
    <w:p w14:paraId="4473DA37" w14:textId="2B8754D6" w:rsidR="00196D73" w:rsidRPr="004F450A" w:rsidRDefault="00196D73" w:rsidP="00176391">
      <w:pPr>
        <w:ind w:firstLine="720"/>
        <w:rPr>
          <w:rFonts w:asciiTheme="minorHAnsi" w:hAnsiTheme="minorHAnsi" w:cstheme="minorHAnsi"/>
          <w:szCs w:val="24"/>
        </w:rPr>
      </w:pPr>
    </w:p>
    <w:p w14:paraId="01CE5BF4" w14:textId="6A720C3E" w:rsidR="00196D73" w:rsidRPr="004F450A" w:rsidRDefault="00196D73" w:rsidP="00176391">
      <w:pPr>
        <w:ind w:firstLine="720"/>
        <w:rPr>
          <w:rFonts w:asciiTheme="minorHAnsi" w:hAnsiTheme="minorHAnsi" w:cstheme="minorHAnsi"/>
          <w:szCs w:val="24"/>
        </w:rPr>
      </w:pPr>
      <w:r w:rsidRPr="004F450A">
        <w:rPr>
          <w:rFonts w:asciiTheme="minorHAnsi" w:hAnsiTheme="minorHAnsi" w:cstheme="minorHAnsi"/>
          <w:szCs w:val="24"/>
        </w:rPr>
        <w:t xml:space="preserve">In Model 4, we add “school fixed effects,” which means that we control for which of the three schools a student attended.  </w:t>
      </w:r>
      <w:r w:rsidR="00B52F44" w:rsidRPr="004F450A">
        <w:rPr>
          <w:rFonts w:asciiTheme="minorHAnsi" w:hAnsiTheme="minorHAnsi" w:cstheme="minorHAnsi"/>
          <w:szCs w:val="24"/>
        </w:rPr>
        <w:t xml:space="preserve">Each school provides a unique learning environment, and in addition School C students are taking a different bar exam (Arkansas) than School A and B students (California).  By adding a control for each school, we can see what effect these school-wide effects have on bar passage, and on the other variables.  </w:t>
      </w:r>
    </w:p>
    <w:p w14:paraId="344C88E8" w14:textId="772CF2B6" w:rsidR="00B52F44" w:rsidRPr="004F450A" w:rsidRDefault="00B52F44" w:rsidP="00176391">
      <w:pPr>
        <w:ind w:firstLine="720"/>
        <w:rPr>
          <w:rFonts w:asciiTheme="minorHAnsi" w:hAnsiTheme="minorHAnsi" w:cstheme="minorHAnsi"/>
          <w:szCs w:val="24"/>
        </w:rPr>
      </w:pPr>
    </w:p>
    <w:p w14:paraId="1268266F" w14:textId="5B748F97" w:rsidR="00B52F44" w:rsidRPr="004F450A" w:rsidRDefault="00B52F44" w:rsidP="00176391">
      <w:pPr>
        <w:ind w:firstLine="720"/>
        <w:rPr>
          <w:rFonts w:asciiTheme="minorHAnsi" w:hAnsiTheme="minorHAnsi" w:cstheme="minorHAnsi"/>
          <w:szCs w:val="24"/>
        </w:rPr>
      </w:pPr>
      <w:r w:rsidRPr="004F450A">
        <w:rPr>
          <w:rFonts w:asciiTheme="minorHAnsi" w:hAnsiTheme="minorHAnsi" w:cstheme="minorHAnsi"/>
          <w:szCs w:val="24"/>
        </w:rPr>
        <w:t xml:space="preserve">The coefficients for School B and School C measure how those schools influence bar passage relative to the “omitted” category, School A.  Both coefficients are well below “1” (.45 and .48, respectively) and highly statistically significant.  This means that, controlling for LSAT, mismatch, and race, graduates of School A have significantly higher pass rates than Schools B or C.  This is important, because it helps address a couple of sources of skepticism in interpreting Table 2.   Recall that in that simple cross-tabulation, students with relatively low LSAT scores did much, much better on the bar at School C compared to School B, and School B compared to School A.  One explanation we discussed was that lower-ranked schools might devote more time and effort to “teaching” the bar exam.  Another possible (partial) explanation is that the </w:t>
      </w:r>
      <w:r w:rsidRPr="004F450A">
        <w:rPr>
          <w:rFonts w:asciiTheme="minorHAnsi" w:hAnsiTheme="minorHAnsi" w:cstheme="minorHAnsi"/>
          <w:szCs w:val="24"/>
        </w:rPr>
        <w:lastRenderedPageBreak/>
        <w:t xml:space="preserve">Arkansas bar exam is somewhat easier than California’s.  But the school coefficients in Table </w:t>
      </w:r>
      <w:r w:rsidR="002802DF" w:rsidRPr="004F450A">
        <w:rPr>
          <w:rFonts w:asciiTheme="minorHAnsi" w:hAnsiTheme="minorHAnsi" w:cstheme="minorHAnsi"/>
          <w:szCs w:val="24"/>
        </w:rPr>
        <w:t>3</w:t>
      </w:r>
      <w:r w:rsidRPr="004F450A">
        <w:rPr>
          <w:rFonts w:asciiTheme="minorHAnsi" w:hAnsiTheme="minorHAnsi" w:cstheme="minorHAnsi"/>
          <w:szCs w:val="24"/>
        </w:rPr>
        <w:t xml:space="preserve"> provide no support for these explanations.  With the admittedly limited controls in our model, School A students outperform otherwise comparable students at the other schools.  That implies that mismatch, not differences in the schools, is really driving the poor performance of low-LSAT students at School A.  And indeed, the coefficient on “mismatch” is even higher and more statistically significant in Model 4 than in Model 3</w:t>
      </w:r>
      <w:r w:rsidR="00E24DE4" w:rsidRPr="004F450A">
        <w:rPr>
          <w:rFonts w:asciiTheme="minorHAnsi" w:hAnsiTheme="minorHAnsi" w:cstheme="minorHAnsi"/>
          <w:szCs w:val="24"/>
        </w:rPr>
        <w:t>, and the coefficient on LSAT is lower and less statistically significant</w:t>
      </w:r>
      <w:r w:rsidRPr="004F450A">
        <w:rPr>
          <w:rFonts w:asciiTheme="minorHAnsi" w:hAnsiTheme="minorHAnsi" w:cstheme="minorHAnsi"/>
          <w:szCs w:val="24"/>
        </w:rPr>
        <w:t>.</w:t>
      </w:r>
      <w:r w:rsidR="00E24DE4" w:rsidRPr="004F450A">
        <w:rPr>
          <w:rFonts w:asciiTheme="minorHAnsi" w:hAnsiTheme="minorHAnsi" w:cstheme="minorHAnsi"/>
          <w:szCs w:val="24"/>
        </w:rPr>
        <w:t xml:space="preserve">  In Model 4, “mismatch” apparently does dominate “absolute credentials” in accounting for bar passage.</w:t>
      </w:r>
    </w:p>
    <w:p w14:paraId="4E6B0349" w14:textId="6F3C1487" w:rsidR="00B52F44" w:rsidRPr="004F450A" w:rsidRDefault="00B52F44" w:rsidP="00176391">
      <w:pPr>
        <w:ind w:firstLine="720"/>
        <w:rPr>
          <w:rFonts w:asciiTheme="minorHAnsi" w:hAnsiTheme="minorHAnsi" w:cstheme="minorHAnsi"/>
          <w:szCs w:val="24"/>
        </w:rPr>
      </w:pPr>
    </w:p>
    <w:p w14:paraId="086A4121" w14:textId="2A5F2C8F" w:rsidR="00195DE2" w:rsidRPr="004F450A" w:rsidRDefault="00E24DE4" w:rsidP="00E24DE4">
      <w:pPr>
        <w:ind w:firstLine="720"/>
        <w:rPr>
          <w:rFonts w:asciiTheme="minorHAnsi" w:hAnsiTheme="minorHAnsi" w:cstheme="minorHAnsi"/>
          <w:szCs w:val="24"/>
        </w:rPr>
      </w:pPr>
      <w:r w:rsidRPr="004F450A">
        <w:rPr>
          <w:rFonts w:asciiTheme="minorHAnsi" w:hAnsiTheme="minorHAnsi" w:cstheme="minorHAnsi"/>
          <w:szCs w:val="24"/>
        </w:rPr>
        <w:t xml:space="preserve">Model 5 </w:t>
      </w:r>
      <w:r w:rsidR="00335BA1" w:rsidRPr="004F450A">
        <w:rPr>
          <w:rFonts w:asciiTheme="minorHAnsi" w:hAnsiTheme="minorHAnsi" w:cstheme="minorHAnsi"/>
          <w:szCs w:val="24"/>
        </w:rPr>
        <w:t>moves</w:t>
      </w:r>
      <w:r w:rsidRPr="004F450A">
        <w:rPr>
          <w:rFonts w:asciiTheme="minorHAnsi" w:hAnsiTheme="minorHAnsi" w:cstheme="minorHAnsi"/>
          <w:szCs w:val="24"/>
        </w:rPr>
        <w:t xml:space="preserve"> our exploration in another direction.  What if the “mismatch” effect is non-linear?  </w:t>
      </w:r>
      <w:r w:rsidR="00876079" w:rsidRPr="004F450A">
        <w:rPr>
          <w:rFonts w:asciiTheme="minorHAnsi" w:hAnsiTheme="minorHAnsi" w:cstheme="minorHAnsi"/>
          <w:szCs w:val="24"/>
        </w:rPr>
        <w:t xml:space="preserve"> </w:t>
      </w:r>
      <w:r w:rsidR="00B647F5" w:rsidRPr="004F450A">
        <w:rPr>
          <w:rFonts w:asciiTheme="minorHAnsi" w:hAnsiTheme="minorHAnsi" w:cstheme="minorHAnsi"/>
          <w:szCs w:val="24"/>
        </w:rPr>
        <w:t xml:space="preserve">Suppose, for example, </w:t>
      </w:r>
      <w:r w:rsidR="00876079" w:rsidRPr="004F450A">
        <w:rPr>
          <w:rFonts w:asciiTheme="minorHAnsi" w:hAnsiTheme="minorHAnsi" w:cstheme="minorHAnsi"/>
          <w:szCs w:val="24"/>
        </w:rPr>
        <w:t>that a 6-point LSAT deficit pushes one’s probability of passing the bar down by 10 percentage points, but a 12-point LSAT deficit pushes it down not twice as much (a linear effect) but three times as much (</w:t>
      </w:r>
      <w:r w:rsidR="00A11B20" w:rsidRPr="004F450A">
        <w:rPr>
          <w:rFonts w:asciiTheme="minorHAnsi" w:hAnsiTheme="minorHAnsi" w:cstheme="minorHAnsi"/>
          <w:szCs w:val="24"/>
        </w:rPr>
        <w:t>that is</w:t>
      </w:r>
      <w:r w:rsidR="00876079" w:rsidRPr="004F450A">
        <w:rPr>
          <w:rFonts w:asciiTheme="minorHAnsi" w:hAnsiTheme="minorHAnsi" w:cstheme="minorHAnsi"/>
          <w:szCs w:val="24"/>
        </w:rPr>
        <w:t xml:space="preserve">, 30 percentage points).  </w:t>
      </w:r>
      <w:r w:rsidR="00A11B20" w:rsidRPr="004F450A">
        <w:rPr>
          <w:rFonts w:asciiTheme="minorHAnsi" w:hAnsiTheme="minorHAnsi" w:cstheme="minorHAnsi"/>
          <w:szCs w:val="24"/>
        </w:rPr>
        <w:t>One way to avoid the assumption of linearity is to us</w:t>
      </w:r>
      <w:r w:rsidR="00B647F5" w:rsidRPr="004F450A">
        <w:rPr>
          <w:rFonts w:asciiTheme="minorHAnsi" w:hAnsiTheme="minorHAnsi" w:cstheme="minorHAnsi"/>
          <w:szCs w:val="24"/>
        </w:rPr>
        <w:t>e</w:t>
      </w:r>
      <w:r w:rsidR="00A11B20" w:rsidRPr="004F450A">
        <w:rPr>
          <w:rFonts w:asciiTheme="minorHAnsi" w:hAnsiTheme="minorHAnsi" w:cstheme="minorHAnsi"/>
          <w:szCs w:val="24"/>
        </w:rPr>
        <w:t xml:space="preserve"> a categorical variable for mismatch – </w:t>
      </w:r>
      <w:r w:rsidR="00A11B20" w:rsidRPr="004F450A">
        <w:rPr>
          <w:rFonts w:asciiTheme="minorHAnsi" w:hAnsiTheme="minorHAnsi" w:cstheme="minorHAnsi"/>
          <w:i/>
          <w:iCs/>
          <w:szCs w:val="24"/>
        </w:rPr>
        <w:t>i.e</w:t>
      </w:r>
      <w:r w:rsidR="00A11B20" w:rsidRPr="004F450A">
        <w:rPr>
          <w:rFonts w:asciiTheme="minorHAnsi" w:hAnsiTheme="minorHAnsi" w:cstheme="minorHAnsi"/>
          <w:szCs w:val="24"/>
        </w:rPr>
        <w:t xml:space="preserve">., to break the size of the LSAT deficit into a series of small </w:t>
      </w:r>
      <w:r w:rsidR="00B647F5" w:rsidRPr="004F450A">
        <w:rPr>
          <w:rFonts w:asciiTheme="minorHAnsi" w:hAnsiTheme="minorHAnsi" w:cstheme="minorHAnsi"/>
          <w:szCs w:val="24"/>
        </w:rPr>
        <w:t>categories and</w:t>
      </w:r>
      <w:r w:rsidR="00A11B20" w:rsidRPr="004F450A">
        <w:rPr>
          <w:rFonts w:asciiTheme="minorHAnsi" w:hAnsiTheme="minorHAnsi" w:cstheme="minorHAnsi"/>
          <w:szCs w:val="24"/>
        </w:rPr>
        <w:t xml:space="preserve"> treat each of tho</w:t>
      </w:r>
      <w:r w:rsidR="00B647F5" w:rsidRPr="004F450A">
        <w:rPr>
          <w:rFonts w:asciiTheme="minorHAnsi" w:hAnsiTheme="minorHAnsi" w:cstheme="minorHAnsi"/>
          <w:szCs w:val="24"/>
        </w:rPr>
        <w:t>se as an independent variable.</w:t>
      </w:r>
      <w:r w:rsidRPr="004F450A">
        <w:rPr>
          <w:rFonts w:asciiTheme="minorHAnsi" w:hAnsiTheme="minorHAnsi" w:cstheme="minorHAnsi"/>
          <w:szCs w:val="24"/>
        </w:rPr>
        <w:t xml:space="preserve">  In other words, we separately test the effect of having an LSAT just slightly (</w:t>
      </w:r>
      <w:r w:rsidRPr="004F450A">
        <w:rPr>
          <w:rFonts w:asciiTheme="minorHAnsi" w:hAnsiTheme="minorHAnsi" w:cstheme="minorHAnsi"/>
          <w:i/>
          <w:iCs/>
          <w:szCs w:val="24"/>
        </w:rPr>
        <w:t>e.g</w:t>
      </w:r>
      <w:r w:rsidRPr="004F450A">
        <w:rPr>
          <w:rFonts w:asciiTheme="minorHAnsi" w:hAnsiTheme="minorHAnsi" w:cstheme="minorHAnsi"/>
          <w:szCs w:val="24"/>
        </w:rPr>
        <w:t>., 1 or 2 points) below the median, of having an LSAT a little further (</w:t>
      </w:r>
      <w:r w:rsidRPr="004F450A">
        <w:rPr>
          <w:rFonts w:asciiTheme="minorHAnsi" w:hAnsiTheme="minorHAnsi" w:cstheme="minorHAnsi"/>
          <w:i/>
          <w:iCs/>
          <w:szCs w:val="24"/>
        </w:rPr>
        <w:t>e.g</w:t>
      </w:r>
      <w:r w:rsidRPr="004F450A">
        <w:rPr>
          <w:rFonts w:asciiTheme="minorHAnsi" w:hAnsiTheme="minorHAnsi" w:cstheme="minorHAnsi"/>
          <w:szCs w:val="24"/>
        </w:rPr>
        <w:t xml:space="preserve">., 3 or 4 points) from the median, and so on.  In </w:t>
      </w:r>
      <w:r w:rsidR="002802DF" w:rsidRPr="004F450A">
        <w:rPr>
          <w:rFonts w:asciiTheme="minorHAnsi" w:hAnsiTheme="minorHAnsi" w:cstheme="minorHAnsi"/>
          <w:szCs w:val="24"/>
        </w:rPr>
        <w:t>Model</w:t>
      </w:r>
      <w:r w:rsidRPr="004F450A">
        <w:rPr>
          <w:rFonts w:asciiTheme="minorHAnsi" w:hAnsiTheme="minorHAnsi" w:cstheme="minorHAnsi"/>
          <w:szCs w:val="24"/>
        </w:rPr>
        <w:t xml:space="preserve"> 5, we break “mismatched” students into a total of seven categories, with “MM1” comprising students only slightly below the median, and “MM7” comprising those students furthest from the median.  </w:t>
      </w:r>
    </w:p>
    <w:p w14:paraId="1AE1A8B6" w14:textId="5E121A2B" w:rsidR="00335BA1" w:rsidRPr="004F450A" w:rsidRDefault="00335BA1" w:rsidP="00E24DE4">
      <w:pPr>
        <w:ind w:firstLine="720"/>
        <w:rPr>
          <w:rFonts w:asciiTheme="minorHAnsi" w:hAnsiTheme="minorHAnsi" w:cstheme="minorHAnsi"/>
          <w:szCs w:val="24"/>
        </w:rPr>
      </w:pPr>
    </w:p>
    <w:p w14:paraId="7782CB78" w14:textId="47919F18" w:rsidR="00335BA1" w:rsidRPr="004F450A" w:rsidRDefault="00335BA1" w:rsidP="00E24DE4">
      <w:pPr>
        <w:ind w:firstLine="720"/>
        <w:rPr>
          <w:rFonts w:asciiTheme="minorHAnsi" w:hAnsiTheme="minorHAnsi" w:cstheme="minorHAnsi"/>
          <w:szCs w:val="24"/>
        </w:rPr>
      </w:pPr>
      <w:r w:rsidRPr="004F450A">
        <w:rPr>
          <w:rFonts w:asciiTheme="minorHAnsi" w:hAnsiTheme="minorHAnsi" w:cstheme="minorHAnsi"/>
          <w:szCs w:val="24"/>
        </w:rPr>
        <w:t>The results from Model 5 are interesting, but not a dramatic change from Model 3.  The coefficients flip from being above “1” to below “1”, but that’s</w:t>
      </w:r>
      <w:r w:rsidR="00FB4685" w:rsidRPr="004F450A">
        <w:rPr>
          <w:rFonts w:asciiTheme="minorHAnsi" w:hAnsiTheme="minorHAnsi" w:cstheme="minorHAnsi"/>
          <w:szCs w:val="24"/>
        </w:rPr>
        <w:t xml:space="preserve"> what</w:t>
      </w:r>
      <w:r w:rsidRPr="004F450A">
        <w:rPr>
          <w:rFonts w:asciiTheme="minorHAnsi" w:hAnsiTheme="minorHAnsi" w:cstheme="minorHAnsi"/>
          <w:szCs w:val="24"/>
        </w:rPr>
        <w:t xml:space="preserve"> we expect.  (In Model 3 the mismatch value went up as one’s level of mismatch disappeared; in Model 5 the mismatch values are “on” if one has a given level of mismatch, and “off” if not.).  We can see that as the severity of mismatch increases, the odds of passing the bar </w:t>
      </w:r>
      <w:proofErr w:type="gramStart"/>
      <w:r w:rsidRPr="004F450A">
        <w:rPr>
          <w:rFonts w:asciiTheme="minorHAnsi" w:hAnsiTheme="minorHAnsi" w:cstheme="minorHAnsi"/>
          <w:szCs w:val="24"/>
        </w:rPr>
        <w:t>more or less steadily</w:t>
      </w:r>
      <w:proofErr w:type="gramEnd"/>
      <w:r w:rsidRPr="004F450A">
        <w:rPr>
          <w:rFonts w:asciiTheme="minorHAnsi" w:hAnsiTheme="minorHAnsi" w:cstheme="minorHAnsi"/>
          <w:szCs w:val="24"/>
        </w:rPr>
        <w:t xml:space="preserve"> drop in a fairly dramatic way.  All levels of mismatch above “MM3” are highly statistically significant.  Note that this doesn’t mean each coefficient is significantly different from its adjacent neighbors, but that it is significantly different from </w:t>
      </w:r>
      <w:r w:rsidR="002802DF" w:rsidRPr="004F450A">
        <w:rPr>
          <w:rFonts w:asciiTheme="minorHAnsi" w:hAnsiTheme="minorHAnsi" w:cstheme="minorHAnsi"/>
          <w:szCs w:val="24"/>
        </w:rPr>
        <w:t>students who are at or above the school’s median LSAT (and who therefore have a “0” value for mismatch).</w:t>
      </w:r>
      <w:r w:rsidRPr="004F450A">
        <w:rPr>
          <w:rFonts w:asciiTheme="minorHAnsi" w:hAnsiTheme="minorHAnsi" w:cstheme="minorHAnsi"/>
          <w:szCs w:val="24"/>
        </w:rPr>
        <w:t xml:space="preserve">  The bump up in odds from “MM3” to “MM4” is probably random noise rather than a real difference, though we can’t be sure.</w:t>
      </w:r>
    </w:p>
    <w:p w14:paraId="4A33F75A" w14:textId="46A51D39" w:rsidR="00335BA1" w:rsidRPr="004F450A" w:rsidRDefault="00335BA1" w:rsidP="00E24DE4">
      <w:pPr>
        <w:ind w:firstLine="720"/>
        <w:rPr>
          <w:rFonts w:asciiTheme="minorHAnsi" w:hAnsiTheme="minorHAnsi" w:cstheme="minorHAnsi"/>
          <w:szCs w:val="24"/>
        </w:rPr>
      </w:pPr>
    </w:p>
    <w:p w14:paraId="475EF244" w14:textId="15D62237" w:rsidR="00335BA1" w:rsidRPr="004F450A" w:rsidRDefault="00335BA1" w:rsidP="00E24DE4">
      <w:pPr>
        <w:ind w:firstLine="720"/>
        <w:rPr>
          <w:rFonts w:asciiTheme="minorHAnsi" w:hAnsiTheme="minorHAnsi" w:cstheme="minorHAnsi"/>
          <w:szCs w:val="24"/>
        </w:rPr>
      </w:pPr>
      <w:r w:rsidRPr="004F450A">
        <w:rPr>
          <w:rFonts w:asciiTheme="minorHAnsi" w:hAnsiTheme="minorHAnsi" w:cstheme="minorHAnsi"/>
          <w:szCs w:val="24"/>
        </w:rPr>
        <w:t>Model 6 adds school fixed effects back into the regression</w:t>
      </w:r>
      <w:r w:rsidR="001768CA" w:rsidRPr="004F450A">
        <w:rPr>
          <w:rFonts w:asciiTheme="minorHAnsi" w:hAnsiTheme="minorHAnsi" w:cstheme="minorHAnsi"/>
          <w:szCs w:val="24"/>
        </w:rPr>
        <w:t xml:space="preserve">, and doing so has similar effects (relative to Model 5), that adding them into Model 4 had relative to Model 3.  The “School B” and “School C” effects are substantial, significant, and below “1”, meaning that other things being equal, School A graduates have higher success on the bar.  Adding school controls makes the mismatch coefficients consistently lower in Model 6 – </w:t>
      </w:r>
      <w:r w:rsidR="001768CA" w:rsidRPr="004F450A">
        <w:rPr>
          <w:rFonts w:asciiTheme="minorHAnsi" w:hAnsiTheme="minorHAnsi" w:cstheme="minorHAnsi"/>
          <w:i/>
          <w:iCs/>
          <w:szCs w:val="24"/>
        </w:rPr>
        <w:t>i.e</w:t>
      </w:r>
      <w:r w:rsidR="001768CA" w:rsidRPr="004F450A">
        <w:rPr>
          <w:rFonts w:asciiTheme="minorHAnsi" w:hAnsiTheme="minorHAnsi" w:cstheme="minorHAnsi"/>
          <w:szCs w:val="24"/>
        </w:rPr>
        <w:t xml:space="preserve">., the mismatch effect is more severe – while slightly weakening the LSAT (credential) effect.  </w:t>
      </w:r>
    </w:p>
    <w:p w14:paraId="10E0DE6C" w14:textId="1DC1883F" w:rsidR="001768CA" w:rsidRPr="004F450A" w:rsidRDefault="001768CA" w:rsidP="00E24DE4">
      <w:pPr>
        <w:ind w:firstLine="720"/>
        <w:rPr>
          <w:rFonts w:asciiTheme="minorHAnsi" w:hAnsiTheme="minorHAnsi" w:cstheme="minorHAnsi"/>
          <w:szCs w:val="24"/>
        </w:rPr>
      </w:pPr>
    </w:p>
    <w:p w14:paraId="24948899" w14:textId="6EDFABFE" w:rsidR="001768CA" w:rsidRPr="004F450A" w:rsidRDefault="001768CA" w:rsidP="00E24DE4">
      <w:pPr>
        <w:ind w:firstLine="720"/>
        <w:rPr>
          <w:rFonts w:asciiTheme="minorHAnsi" w:hAnsiTheme="minorHAnsi" w:cstheme="minorHAnsi"/>
          <w:szCs w:val="24"/>
        </w:rPr>
      </w:pPr>
      <w:r w:rsidRPr="004F450A">
        <w:rPr>
          <w:rFonts w:asciiTheme="minorHAnsi" w:hAnsiTheme="minorHAnsi" w:cstheme="minorHAnsi"/>
          <w:szCs w:val="24"/>
        </w:rPr>
        <w:t>Notably, in Model 6, neither of the “race” variables are statistically significant.  As our models have gradually become complex (</w:t>
      </w:r>
      <w:r w:rsidR="00FB4685" w:rsidRPr="004F450A">
        <w:rPr>
          <w:rFonts w:asciiTheme="minorHAnsi" w:hAnsiTheme="minorHAnsi" w:cstheme="minorHAnsi"/>
          <w:szCs w:val="24"/>
        </w:rPr>
        <w:t>moving</w:t>
      </w:r>
      <w:r w:rsidR="009776B9" w:rsidRPr="004F450A">
        <w:rPr>
          <w:rFonts w:asciiTheme="minorHAnsi" w:hAnsiTheme="minorHAnsi" w:cstheme="minorHAnsi"/>
          <w:szCs w:val="24"/>
        </w:rPr>
        <w:t xml:space="preserve"> </w:t>
      </w:r>
      <w:r w:rsidRPr="004F450A">
        <w:rPr>
          <w:rFonts w:asciiTheme="minorHAnsi" w:hAnsiTheme="minorHAnsi" w:cstheme="minorHAnsi"/>
          <w:szCs w:val="24"/>
        </w:rPr>
        <w:t xml:space="preserve">from Models 1 to Model 6), the independent effect of “race” has become steadily less important.  </w:t>
      </w:r>
      <w:r w:rsidR="00935A04" w:rsidRPr="004F450A">
        <w:rPr>
          <w:rFonts w:asciiTheme="minorHAnsi" w:hAnsiTheme="minorHAnsi" w:cstheme="minorHAnsi"/>
          <w:szCs w:val="24"/>
        </w:rPr>
        <w:t xml:space="preserve">This is consistent with Sander’s conclusion in </w:t>
      </w:r>
      <w:r w:rsidR="009F00B8" w:rsidRPr="004F450A">
        <w:rPr>
          <w:rFonts w:asciiTheme="minorHAnsi" w:hAnsiTheme="minorHAnsi" w:cstheme="minorHAnsi"/>
          <w:szCs w:val="24"/>
        </w:rPr>
        <w:t>“</w:t>
      </w:r>
      <w:r w:rsidR="00935A04" w:rsidRPr="004F450A">
        <w:rPr>
          <w:rFonts w:asciiTheme="minorHAnsi" w:hAnsiTheme="minorHAnsi" w:cstheme="minorHAnsi"/>
          <w:szCs w:val="24"/>
        </w:rPr>
        <w:t>Systemic Analysis</w:t>
      </w:r>
      <w:r w:rsidR="009F00B8" w:rsidRPr="004F450A">
        <w:rPr>
          <w:rFonts w:asciiTheme="minorHAnsi" w:hAnsiTheme="minorHAnsi" w:cstheme="minorHAnsi"/>
          <w:szCs w:val="24"/>
        </w:rPr>
        <w:t>”</w:t>
      </w:r>
      <w:r w:rsidR="00935A04" w:rsidRPr="004F450A">
        <w:rPr>
          <w:rFonts w:asciiTheme="minorHAnsi" w:hAnsiTheme="minorHAnsi" w:cstheme="minorHAnsi"/>
          <w:szCs w:val="24"/>
        </w:rPr>
        <w:t xml:space="preserve"> and other work that “race” </w:t>
      </w:r>
      <w:r w:rsidR="00935A04" w:rsidRPr="004F450A">
        <w:rPr>
          <w:rFonts w:asciiTheme="minorHAnsi" w:hAnsiTheme="minorHAnsi" w:cstheme="minorHAnsi"/>
          <w:i/>
          <w:iCs/>
          <w:szCs w:val="24"/>
        </w:rPr>
        <w:t>per se</w:t>
      </w:r>
      <w:r w:rsidR="00935A04" w:rsidRPr="004F450A">
        <w:rPr>
          <w:rFonts w:asciiTheme="minorHAnsi" w:hAnsiTheme="minorHAnsi" w:cstheme="minorHAnsi"/>
          <w:szCs w:val="24"/>
        </w:rPr>
        <w:t xml:space="preserve"> is not an important part of the explanation of weak minority performance on bar exams. </w:t>
      </w:r>
      <w:r w:rsidR="009F00B8" w:rsidRPr="004F450A">
        <w:rPr>
          <w:rFonts w:asciiTheme="minorHAnsi" w:hAnsiTheme="minorHAnsi" w:cstheme="minorHAnsi"/>
          <w:szCs w:val="24"/>
        </w:rPr>
        <w:t xml:space="preserve"> Race becomes important only </w:t>
      </w:r>
      <w:r w:rsidR="009F00B8" w:rsidRPr="004F450A">
        <w:rPr>
          <w:rFonts w:asciiTheme="minorHAnsi" w:hAnsiTheme="minorHAnsi" w:cstheme="minorHAnsi"/>
          <w:szCs w:val="24"/>
        </w:rPr>
        <w:lastRenderedPageBreak/>
        <w:t>because schools focus so heavily on race in awarding preferences; when we can effectively measure and control for the individual level of preference, the race effect largely or entirely disappears.</w:t>
      </w:r>
      <w:r w:rsidR="0076525E" w:rsidRPr="004F450A">
        <w:rPr>
          <w:rStyle w:val="FootnoteReference"/>
          <w:rFonts w:asciiTheme="minorHAnsi" w:hAnsiTheme="minorHAnsi" w:cstheme="minorHAnsi"/>
          <w:szCs w:val="24"/>
        </w:rPr>
        <w:footnoteReference w:id="23"/>
      </w:r>
    </w:p>
    <w:p w14:paraId="4844BE6B" w14:textId="6EDC9079" w:rsidR="00A2755B" w:rsidRPr="004F450A" w:rsidRDefault="00A2755B" w:rsidP="008966FE">
      <w:pPr>
        <w:rPr>
          <w:rFonts w:asciiTheme="minorHAnsi" w:hAnsiTheme="minorHAnsi" w:cstheme="minorHAnsi"/>
          <w:szCs w:val="24"/>
        </w:rPr>
      </w:pPr>
    </w:p>
    <w:p w14:paraId="6E19CE7A" w14:textId="6D636D4E" w:rsidR="00E71008" w:rsidRPr="004F450A" w:rsidRDefault="00BF2856" w:rsidP="008966FE">
      <w:pPr>
        <w:rPr>
          <w:rFonts w:asciiTheme="minorHAnsi" w:hAnsiTheme="minorHAnsi" w:cstheme="minorHAnsi"/>
          <w:szCs w:val="24"/>
        </w:rPr>
      </w:pPr>
      <w:r w:rsidRPr="004F450A">
        <w:rPr>
          <w:rFonts w:asciiTheme="minorHAnsi" w:hAnsiTheme="minorHAnsi" w:cstheme="minorHAnsi"/>
          <w:szCs w:val="24"/>
        </w:rPr>
        <w:tab/>
      </w:r>
      <w:r w:rsidR="00F62FE7" w:rsidRPr="004F450A">
        <w:rPr>
          <w:rFonts w:asciiTheme="minorHAnsi" w:hAnsiTheme="minorHAnsi" w:cstheme="minorHAnsi"/>
          <w:szCs w:val="24"/>
        </w:rPr>
        <w:t>Despite our inclusion of school fixed-effects in Model</w:t>
      </w:r>
      <w:r w:rsidR="006F7D31" w:rsidRPr="004F450A">
        <w:rPr>
          <w:rFonts w:asciiTheme="minorHAnsi" w:hAnsiTheme="minorHAnsi" w:cstheme="minorHAnsi"/>
          <w:szCs w:val="24"/>
        </w:rPr>
        <w:t>s 4 and 6</w:t>
      </w:r>
      <w:r w:rsidR="00F62FE7" w:rsidRPr="004F450A">
        <w:rPr>
          <w:rFonts w:asciiTheme="minorHAnsi" w:hAnsiTheme="minorHAnsi" w:cstheme="minorHAnsi"/>
          <w:szCs w:val="24"/>
        </w:rPr>
        <w:t xml:space="preserve">, one may still wonder </w:t>
      </w:r>
      <w:r w:rsidR="0076525E" w:rsidRPr="004F450A">
        <w:rPr>
          <w:rFonts w:asciiTheme="minorHAnsi" w:hAnsiTheme="minorHAnsi" w:cstheme="minorHAnsi"/>
          <w:szCs w:val="24"/>
        </w:rPr>
        <w:t>how</w:t>
      </w:r>
      <w:r w:rsidR="00F62FE7" w:rsidRPr="004F450A">
        <w:rPr>
          <w:rFonts w:asciiTheme="minorHAnsi" w:hAnsiTheme="minorHAnsi" w:cstheme="minorHAnsi"/>
          <w:szCs w:val="24"/>
        </w:rPr>
        <w:t xml:space="preserve"> the inclusion of r</w:t>
      </w:r>
      <w:r w:rsidRPr="004F450A">
        <w:rPr>
          <w:rFonts w:asciiTheme="minorHAnsi" w:hAnsiTheme="minorHAnsi" w:cstheme="minorHAnsi"/>
          <w:szCs w:val="24"/>
        </w:rPr>
        <w:t xml:space="preserve">esults from two different bar </w:t>
      </w:r>
      <w:r w:rsidR="00F62FE7" w:rsidRPr="004F450A">
        <w:rPr>
          <w:rFonts w:asciiTheme="minorHAnsi" w:hAnsiTheme="minorHAnsi" w:cstheme="minorHAnsi"/>
          <w:szCs w:val="24"/>
        </w:rPr>
        <w:t>jurisdictions</w:t>
      </w:r>
      <w:r w:rsidRPr="004F450A">
        <w:rPr>
          <w:rFonts w:asciiTheme="minorHAnsi" w:hAnsiTheme="minorHAnsi" w:cstheme="minorHAnsi"/>
          <w:szCs w:val="24"/>
        </w:rPr>
        <w:t xml:space="preserve"> </w:t>
      </w:r>
      <w:r w:rsidR="0076525E" w:rsidRPr="004F450A">
        <w:rPr>
          <w:rFonts w:asciiTheme="minorHAnsi" w:hAnsiTheme="minorHAnsi" w:cstheme="minorHAnsi"/>
          <w:szCs w:val="24"/>
        </w:rPr>
        <w:t xml:space="preserve">affects our results.  In </w:t>
      </w:r>
      <w:r w:rsidR="009776B9" w:rsidRPr="004F450A">
        <w:rPr>
          <w:rFonts w:asciiTheme="minorHAnsi" w:hAnsiTheme="minorHAnsi" w:cstheme="minorHAnsi"/>
          <w:szCs w:val="24"/>
        </w:rPr>
        <w:t>the a</w:t>
      </w:r>
      <w:r w:rsidR="0076525E" w:rsidRPr="004F450A">
        <w:rPr>
          <w:rFonts w:asciiTheme="minorHAnsi" w:hAnsiTheme="minorHAnsi" w:cstheme="minorHAnsi"/>
          <w:szCs w:val="24"/>
        </w:rPr>
        <w:t xml:space="preserve">ppendix </w:t>
      </w:r>
      <w:r w:rsidR="009776B9" w:rsidRPr="004F450A">
        <w:rPr>
          <w:rFonts w:asciiTheme="minorHAnsi" w:hAnsiTheme="minorHAnsi" w:cstheme="minorHAnsi"/>
          <w:szCs w:val="24"/>
        </w:rPr>
        <w:t xml:space="preserve">(Table </w:t>
      </w:r>
      <w:r w:rsidR="0076525E" w:rsidRPr="004F450A">
        <w:rPr>
          <w:rFonts w:asciiTheme="minorHAnsi" w:hAnsiTheme="minorHAnsi" w:cstheme="minorHAnsi"/>
          <w:szCs w:val="24"/>
        </w:rPr>
        <w:t>A</w:t>
      </w:r>
      <w:r w:rsidR="009776B9" w:rsidRPr="004F450A">
        <w:rPr>
          <w:rFonts w:asciiTheme="minorHAnsi" w:hAnsiTheme="minorHAnsi" w:cstheme="minorHAnsi"/>
          <w:szCs w:val="24"/>
        </w:rPr>
        <w:t>)</w:t>
      </w:r>
      <w:r w:rsidR="0076525E" w:rsidRPr="004F450A">
        <w:rPr>
          <w:rFonts w:asciiTheme="minorHAnsi" w:hAnsiTheme="minorHAnsi" w:cstheme="minorHAnsi"/>
          <w:szCs w:val="24"/>
        </w:rPr>
        <w:t xml:space="preserve">, we replicated the analyses in Table </w:t>
      </w:r>
      <w:r w:rsidR="002802DF" w:rsidRPr="004F450A">
        <w:rPr>
          <w:rFonts w:asciiTheme="minorHAnsi" w:hAnsiTheme="minorHAnsi" w:cstheme="minorHAnsi"/>
          <w:szCs w:val="24"/>
        </w:rPr>
        <w:t>3</w:t>
      </w:r>
      <w:r w:rsidR="0076525E" w:rsidRPr="004F450A">
        <w:rPr>
          <w:rFonts w:asciiTheme="minorHAnsi" w:hAnsiTheme="minorHAnsi" w:cstheme="minorHAnsi"/>
          <w:szCs w:val="24"/>
        </w:rPr>
        <w:t xml:space="preserve">, but included only the two California schools (School A and School B).  In doing so, we lose many observations </w:t>
      </w:r>
      <w:proofErr w:type="gramStart"/>
      <w:r w:rsidR="0076525E" w:rsidRPr="004F450A">
        <w:rPr>
          <w:rFonts w:asciiTheme="minorHAnsi" w:hAnsiTheme="minorHAnsi" w:cstheme="minorHAnsi"/>
          <w:szCs w:val="24"/>
        </w:rPr>
        <w:t>and also</w:t>
      </w:r>
      <w:proofErr w:type="gramEnd"/>
      <w:r w:rsidR="0076525E" w:rsidRPr="004F450A">
        <w:rPr>
          <w:rFonts w:asciiTheme="minorHAnsi" w:hAnsiTheme="minorHAnsi" w:cstheme="minorHAnsi"/>
          <w:szCs w:val="24"/>
        </w:rPr>
        <w:t xml:space="preserve"> lose much of the variability in mismatch across schools that is obviously important to our analysis.  Nonetheless, the results in Appendix</w:t>
      </w:r>
      <w:r w:rsidR="009776B9" w:rsidRPr="004F450A">
        <w:rPr>
          <w:rFonts w:asciiTheme="minorHAnsi" w:hAnsiTheme="minorHAnsi" w:cstheme="minorHAnsi"/>
          <w:szCs w:val="24"/>
        </w:rPr>
        <w:t xml:space="preserve"> Table</w:t>
      </w:r>
      <w:r w:rsidR="0076525E" w:rsidRPr="004F450A">
        <w:rPr>
          <w:rFonts w:asciiTheme="minorHAnsi" w:hAnsiTheme="minorHAnsi" w:cstheme="minorHAnsi"/>
          <w:szCs w:val="24"/>
        </w:rPr>
        <w:t xml:space="preserve"> A </w:t>
      </w:r>
      <w:r w:rsidR="009776B9" w:rsidRPr="004F450A">
        <w:rPr>
          <w:rFonts w:asciiTheme="minorHAnsi" w:hAnsiTheme="minorHAnsi" w:cstheme="minorHAnsi"/>
          <w:szCs w:val="24"/>
        </w:rPr>
        <w:t>parallel in all important respects the results in Table 3</w:t>
      </w:r>
      <w:r w:rsidR="0076525E" w:rsidRPr="004F450A">
        <w:rPr>
          <w:rFonts w:asciiTheme="minorHAnsi" w:hAnsiTheme="minorHAnsi" w:cstheme="minorHAnsi"/>
          <w:szCs w:val="24"/>
        </w:rPr>
        <w:t xml:space="preserve">.  In other words, the results we have described thus far are robust to a smaller, within-state analysis. </w:t>
      </w:r>
    </w:p>
    <w:p w14:paraId="18ED2248" w14:textId="366F9AB0" w:rsidR="0076525E" w:rsidRPr="004F450A" w:rsidRDefault="0076525E" w:rsidP="008966FE">
      <w:pPr>
        <w:rPr>
          <w:rFonts w:asciiTheme="minorHAnsi" w:hAnsiTheme="minorHAnsi" w:cstheme="minorHAnsi"/>
          <w:szCs w:val="24"/>
        </w:rPr>
      </w:pPr>
    </w:p>
    <w:p w14:paraId="728E28C7" w14:textId="77777777" w:rsidR="00C03D0F" w:rsidRPr="004F450A" w:rsidRDefault="00C03D0F" w:rsidP="008966FE">
      <w:pPr>
        <w:rPr>
          <w:rFonts w:asciiTheme="minorHAnsi" w:hAnsiTheme="minorHAnsi" w:cstheme="minorHAnsi"/>
          <w:szCs w:val="24"/>
        </w:rPr>
      </w:pPr>
    </w:p>
    <w:p w14:paraId="737C3CE3" w14:textId="353B6AD1" w:rsidR="0076525E" w:rsidRPr="004F450A" w:rsidRDefault="0076525E" w:rsidP="00C03D0F">
      <w:pPr>
        <w:pStyle w:val="ListParagraph"/>
        <w:numPr>
          <w:ilvl w:val="0"/>
          <w:numId w:val="1"/>
        </w:numPr>
        <w:rPr>
          <w:rFonts w:asciiTheme="minorHAnsi" w:hAnsiTheme="minorHAnsi" w:cstheme="minorHAnsi"/>
          <w:szCs w:val="24"/>
          <w:u w:val="single"/>
        </w:rPr>
      </w:pPr>
      <w:r w:rsidRPr="004F450A">
        <w:rPr>
          <w:rFonts w:asciiTheme="minorHAnsi" w:hAnsiTheme="minorHAnsi" w:cstheme="minorHAnsi"/>
          <w:szCs w:val="24"/>
          <w:u w:val="single"/>
        </w:rPr>
        <w:t>Improving the Credential Measure</w:t>
      </w:r>
    </w:p>
    <w:p w14:paraId="4DE1E074" w14:textId="77777777" w:rsidR="00AB3126" w:rsidRPr="004F450A" w:rsidRDefault="00AB3126" w:rsidP="008966FE">
      <w:pPr>
        <w:rPr>
          <w:rFonts w:asciiTheme="minorHAnsi" w:hAnsiTheme="minorHAnsi" w:cstheme="minorHAnsi"/>
          <w:szCs w:val="24"/>
        </w:rPr>
      </w:pPr>
    </w:p>
    <w:p w14:paraId="66618408" w14:textId="30CF1580" w:rsidR="00C03D0F" w:rsidRPr="004F450A" w:rsidRDefault="00C03D0F" w:rsidP="001367E8">
      <w:pPr>
        <w:rPr>
          <w:rFonts w:asciiTheme="minorHAnsi" w:hAnsiTheme="minorHAnsi" w:cstheme="minorHAnsi"/>
          <w:szCs w:val="24"/>
        </w:rPr>
      </w:pPr>
      <w:r w:rsidRPr="004F450A">
        <w:rPr>
          <w:rFonts w:asciiTheme="minorHAnsi" w:hAnsiTheme="minorHAnsi" w:cstheme="minorHAnsi"/>
          <w:szCs w:val="24"/>
        </w:rPr>
        <w:tab/>
        <w:t xml:space="preserve">A significant limitation of the analyses in Table </w:t>
      </w:r>
      <w:r w:rsidR="002802DF" w:rsidRPr="004F450A">
        <w:rPr>
          <w:rFonts w:asciiTheme="minorHAnsi" w:hAnsiTheme="minorHAnsi" w:cstheme="minorHAnsi"/>
          <w:szCs w:val="24"/>
        </w:rPr>
        <w:t>3</w:t>
      </w:r>
      <w:r w:rsidRPr="004F450A">
        <w:rPr>
          <w:rFonts w:asciiTheme="minorHAnsi" w:hAnsiTheme="minorHAnsi" w:cstheme="minorHAnsi"/>
          <w:szCs w:val="24"/>
        </w:rPr>
        <w:t xml:space="preserve"> is the reliance on LSAT as our sole measure of credentials and mismatch.  We were thus limited because School A’s data does not include information on the undergraduate GPA of students.  However, we do have UGPA for Schools B and C.  In this section, we will use that data to examine how it affects our results, and then discuss conceptually why the results turn out the way they do.</w:t>
      </w:r>
    </w:p>
    <w:p w14:paraId="76CF6649" w14:textId="0D9407B7" w:rsidR="00B904B3" w:rsidRPr="004F450A" w:rsidRDefault="00B904B3" w:rsidP="001367E8">
      <w:pPr>
        <w:rPr>
          <w:rFonts w:asciiTheme="minorHAnsi" w:hAnsiTheme="minorHAnsi" w:cstheme="minorHAnsi"/>
          <w:szCs w:val="24"/>
        </w:rPr>
      </w:pPr>
    </w:p>
    <w:p w14:paraId="02F8C170" w14:textId="16D4627B" w:rsidR="00B904B3" w:rsidRPr="004F450A" w:rsidRDefault="00B904B3" w:rsidP="001367E8">
      <w:pPr>
        <w:rPr>
          <w:rFonts w:asciiTheme="minorHAnsi" w:hAnsiTheme="minorHAnsi" w:cstheme="minorHAnsi"/>
          <w:szCs w:val="24"/>
        </w:rPr>
      </w:pPr>
      <w:r w:rsidRPr="004F450A">
        <w:rPr>
          <w:rFonts w:asciiTheme="minorHAnsi" w:hAnsiTheme="minorHAnsi" w:cstheme="minorHAnsi"/>
          <w:szCs w:val="24"/>
        </w:rPr>
        <w:tab/>
        <w:t xml:space="preserve">As we </w:t>
      </w:r>
      <w:r w:rsidR="008E73F4" w:rsidRPr="004F450A">
        <w:rPr>
          <w:rFonts w:asciiTheme="minorHAnsi" w:hAnsiTheme="minorHAnsi" w:cstheme="minorHAnsi"/>
          <w:szCs w:val="24"/>
        </w:rPr>
        <w:t>noted</w:t>
      </w:r>
      <w:r w:rsidRPr="004F450A">
        <w:rPr>
          <w:rFonts w:asciiTheme="minorHAnsi" w:hAnsiTheme="minorHAnsi" w:cstheme="minorHAnsi"/>
          <w:szCs w:val="24"/>
        </w:rPr>
        <w:t xml:space="preserve"> in Part II, a common way to combine information on LSAT and UGPA is by creating an “academic index” that weighs the two credentials in a way that roughly maximizes their joint ability to predict performance in law school.  We used the data from School B and School C to create such an index, and we scaled it from 0 to 100 so that it would be comparable to the scale used for our LSAT-only measures in Table </w:t>
      </w:r>
      <w:r w:rsidR="002802DF" w:rsidRPr="004F450A">
        <w:rPr>
          <w:rFonts w:asciiTheme="minorHAnsi" w:hAnsiTheme="minorHAnsi" w:cstheme="minorHAnsi"/>
          <w:szCs w:val="24"/>
        </w:rPr>
        <w:t>3</w:t>
      </w:r>
      <w:r w:rsidRPr="004F450A">
        <w:rPr>
          <w:rFonts w:asciiTheme="minorHAnsi" w:hAnsiTheme="minorHAnsi" w:cstheme="minorHAnsi"/>
          <w:szCs w:val="24"/>
        </w:rPr>
        <w:t xml:space="preserve">.  We also recalculated each student’s mismatch level, examining each of our six remaining cohorts separately and determining whether, and how far, each student’s index put her below the median index of her cohort. </w:t>
      </w:r>
    </w:p>
    <w:p w14:paraId="150B0DCC" w14:textId="641D119D" w:rsidR="00171424" w:rsidRPr="004F450A" w:rsidRDefault="00171424" w:rsidP="001367E8">
      <w:pPr>
        <w:rPr>
          <w:rFonts w:asciiTheme="minorHAnsi" w:hAnsiTheme="minorHAnsi" w:cstheme="minorHAnsi"/>
          <w:szCs w:val="24"/>
        </w:rPr>
      </w:pPr>
    </w:p>
    <w:p w14:paraId="4A39B151" w14:textId="6A782EDA" w:rsidR="00171424" w:rsidRPr="004F450A" w:rsidRDefault="00171424" w:rsidP="001367E8">
      <w:pPr>
        <w:rPr>
          <w:rFonts w:asciiTheme="minorHAnsi" w:hAnsiTheme="minorHAnsi" w:cstheme="minorHAnsi"/>
          <w:szCs w:val="24"/>
        </w:rPr>
      </w:pPr>
      <w:r w:rsidRPr="004F450A">
        <w:rPr>
          <w:rFonts w:asciiTheme="minorHAnsi" w:hAnsiTheme="minorHAnsi" w:cstheme="minorHAnsi"/>
          <w:szCs w:val="24"/>
        </w:rPr>
        <w:tab/>
        <w:t xml:space="preserve">In Table </w:t>
      </w:r>
      <w:r w:rsidR="002802DF" w:rsidRPr="004F450A">
        <w:rPr>
          <w:rFonts w:asciiTheme="minorHAnsi" w:hAnsiTheme="minorHAnsi" w:cstheme="minorHAnsi"/>
          <w:szCs w:val="24"/>
        </w:rPr>
        <w:t>4</w:t>
      </w:r>
      <w:r w:rsidRPr="004F450A">
        <w:rPr>
          <w:rFonts w:asciiTheme="minorHAnsi" w:hAnsiTheme="minorHAnsi" w:cstheme="minorHAnsi"/>
          <w:szCs w:val="24"/>
        </w:rPr>
        <w:t xml:space="preserve">, we revisit two of the models from Table </w:t>
      </w:r>
      <w:r w:rsidR="002802DF" w:rsidRPr="004F450A">
        <w:rPr>
          <w:rFonts w:asciiTheme="minorHAnsi" w:hAnsiTheme="minorHAnsi" w:cstheme="minorHAnsi"/>
          <w:szCs w:val="24"/>
        </w:rPr>
        <w:t>3</w:t>
      </w:r>
      <w:r w:rsidRPr="004F450A">
        <w:rPr>
          <w:rFonts w:asciiTheme="minorHAnsi" w:hAnsiTheme="minorHAnsi" w:cstheme="minorHAnsi"/>
          <w:szCs w:val="24"/>
        </w:rPr>
        <w:t xml:space="preserve">, and examine what happens when we use “Index” (the combination of LSAT and UGPA) in place of LSAT alone.  Model 7, below, is identical to Model 3, but includes only the students from School B and School C.   The coefficients change somewhat, but the general pattern is the same:  both absolute credentials (as measured by </w:t>
      </w:r>
      <w:r w:rsidR="0019509D" w:rsidRPr="004F450A">
        <w:rPr>
          <w:rFonts w:asciiTheme="minorHAnsi" w:hAnsiTheme="minorHAnsi" w:cstheme="minorHAnsi"/>
          <w:szCs w:val="24"/>
        </w:rPr>
        <w:t>LSAT</w:t>
      </w:r>
      <w:r w:rsidRPr="004F450A">
        <w:rPr>
          <w:rFonts w:asciiTheme="minorHAnsi" w:hAnsiTheme="minorHAnsi" w:cstheme="minorHAnsi"/>
          <w:szCs w:val="24"/>
        </w:rPr>
        <w:t>) and mismatch are statistically significant, though mismatch seems to play a larger role than the index.  Both the African-American and Hispanic coefficients are well below “1”, though only the African-American coefficient is statistically significant.</w:t>
      </w:r>
    </w:p>
    <w:p w14:paraId="775EF4B4" w14:textId="10DE8731" w:rsidR="0019509D" w:rsidRPr="004F450A" w:rsidRDefault="0019509D" w:rsidP="001367E8">
      <w:pPr>
        <w:rPr>
          <w:rFonts w:asciiTheme="minorHAnsi" w:hAnsiTheme="minorHAnsi" w:cstheme="minorHAnsi"/>
          <w:szCs w:val="24"/>
        </w:rPr>
      </w:pPr>
    </w:p>
    <w:p w14:paraId="43F5288F" w14:textId="50D9BF0D" w:rsidR="0019509D" w:rsidRPr="004F450A" w:rsidRDefault="0019509D" w:rsidP="001367E8">
      <w:pPr>
        <w:rPr>
          <w:rFonts w:asciiTheme="minorHAnsi" w:hAnsiTheme="minorHAnsi" w:cstheme="minorHAnsi"/>
          <w:szCs w:val="24"/>
        </w:rPr>
      </w:pPr>
      <w:r w:rsidRPr="004F450A">
        <w:rPr>
          <w:rFonts w:asciiTheme="minorHAnsi" w:hAnsiTheme="minorHAnsi" w:cstheme="minorHAnsi"/>
          <w:szCs w:val="24"/>
        </w:rPr>
        <w:tab/>
        <w:t xml:space="preserve">Model 8 is identical to Model 7, and uses the same universe of students, except that Model 8 replaces LSAT with the “Index”, which weighs the LSAT and UGPA together.  </w:t>
      </w:r>
      <w:r w:rsidR="0050598A" w:rsidRPr="004F450A">
        <w:rPr>
          <w:rFonts w:asciiTheme="minorHAnsi" w:hAnsiTheme="minorHAnsi" w:cstheme="minorHAnsi"/>
          <w:szCs w:val="24"/>
        </w:rPr>
        <w:t xml:space="preserve">This </w:t>
      </w:r>
      <w:r w:rsidR="0050598A" w:rsidRPr="004F450A">
        <w:rPr>
          <w:rFonts w:asciiTheme="minorHAnsi" w:hAnsiTheme="minorHAnsi" w:cstheme="minorHAnsi"/>
          <w:szCs w:val="24"/>
        </w:rPr>
        <w:lastRenderedPageBreak/>
        <w:t>combination does a slightly better job of predicting individual bar outcomes, as the higher Somers’ D indicates.   Two other differences between Model 7 and Model 8 are larger, and more important.  First, the mismatch coefficient goes up and increases in statistical significance, while the LSAT coefficient becomes smaller.</w:t>
      </w:r>
      <w:r w:rsidR="008E73F4" w:rsidRPr="004F450A">
        <w:rPr>
          <w:rStyle w:val="FootnoteReference"/>
          <w:rFonts w:asciiTheme="minorHAnsi" w:hAnsiTheme="minorHAnsi" w:cstheme="minorHAnsi"/>
          <w:szCs w:val="24"/>
        </w:rPr>
        <w:footnoteReference w:id="24"/>
      </w:r>
      <w:r w:rsidR="0050598A" w:rsidRPr="004F450A">
        <w:rPr>
          <w:rFonts w:asciiTheme="minorHAnsi" w:hAnsiTheme="minorHAnsi" w:cstheme="minorHAnsi"/>
          <w:szCs w:val="24"/>
        </w:rPr>
        <w:t xml:space="preserve">  This provides the strongest evidence we have seen thus far that student’s relative-credential position in their class is even more important than the level of absolute credentials in determining bar passage.  Second, the race effect essentially disappears; </w:t>
      </w:r>
      <w:r w:rsidR="00EF197A" w:rsidRPr="004F450A">
        <w:rPr>
          <w:rFonts w:asciiTheme="minorHAnsi" w:hAnsiTheme="minorHAnsi" w:cstheme="minorHAnsi"/>
          <w:szCs w:val="24"/>
        </w:rPr>
        <w:t>as we noted earlier, this is what we expect to happen once we are effectively measuring individual levels of mismatch.</w:t>
      </w:r>
    </w:p>
    <w:p w14:paraId="0749B8E5" w14:textId="7B550526" w:rsidR="00C03D0F" w:rsidRPr="004F450A" w:rsidRDefault="00C03D0F" w:rsidP="00C03D0F">
      <w:pPr>
        <w:rPr>
          <w:rFonts w:asciiTheme="minorHAnsi" w:hAnsiTheme="minorHAnsi" w:cstheme="minorHAnsi"/>
          <w:szCs w:val="24"/>
        </w:rPr>
      </w:pPr>
    </w:p>
    <w:p w14:paraId="3246D5DA" w14:textId="77777777" w:rsidR="00C03D0F" w:rsidRPr="004F450A" w:rsidRDefault="00C03D0F" w:rsidP="00C03D0F">
      <w:pPr>
        <w:rPr>
          <w:rFonts w:asciiTheme="minorHAnsi" w:hAnsiTheme="minorHAnsi" w:cstheme="minorHAnsi"/>
          <w:szCs w:val="24"/>
        </w:rPr>
      </w:pPr>
    </w:p>
    <w:p w14:paraId="6286C98F" w14:textId="4C8340F2" w:rsidR="00C03D0F" w:rsidRPr="004F450A" w:rsidRDefault="00C03D0F" w:rsidP="00C03D0F">
      <w:pPr>
        <w:jc w:val="center"/>
        <w:rPr>
          <w:rFonts w:asciiTheme="minorHAnsi" w:hAnsiTheme="minorHAnsi" w:cstheme="minorHAnsi"/>
          <w:szCs w:val="24"/>
        </w:rPr>
      </w:pPr>
      <w:r w:rsidRPr="004F450A">
        <w:rPr>
          <w:rFonts w:asciiTheme="minorHAnsi" w:hAnsiTheme="minorHAnsi" w:cstheme="minorHAnsi"/>
          <w:szCs w:val="24"/>
        </w:rPr>
        <w:t xml:space="preserve">Table </w:t>
      </w:r>
      <w:r w:rsidR="002802DF" w:rsidRPr="004F450A">
        <w:rPr>
          <w:rFonts w:asciiTheme="minorHAnsi" w:hAnsiTheme="minorHAnsi" w:cstheme="minorHAnsi"/>
          <w:szCs w:val="24"/>
        </w:rPr>
        <w:t>4</w:t>
      </w:r>
    </w:p>
    <w:p w14:paraId="67EF6A15" w14:textId="625F5AFB" w:rsidR="00C03D0F" w:rsidRPr="004F450A" w:rsidRDefault="0050598A" w:rsidP="00C03D0F">
      <w:pPr>
        <w:jc w:val="center"/>
        <w:rPr>
          <w:rFonts w:asciiTheme="minorHAnsi" w:hAnsiTheme="minorHAnsi" w:cstheme="minorHAnsi"/>
          <w:szCs w:val="24"/>
        </w:rPr>
      </w:pPr>
      <w:r w:rsidRPr="004F450A">
        <w:rPr>
          <w:rFonts w:asciiTheme="minorHAnsi" w:hAnsiTheme="minorHAnsi" w:cstheme="minorHAnsi"/>
          <w:szCs w:val="24"/>
        </w:rPr>
        <w:t xml:space="preserve">Revisiting </w:t>
      </w:r>
      <w:r w:rsidR="00C03D0F" w:rsidRPr="004F450A">
        <w:rPr>
          <w:rFonts w:asciiTheme="minorHAnsi" w:hAnsiTheme="minorHAnsi" w:cstheme="minorHAnsi"/>
          <w:szCs w:val="24"/>
        </w:rPr>
        <w:t xml:space="preserve">Logistic Regression Models 3 and 6, from Table </w:t>
      </w:r>
      <w:r w:rsidR="002802DF" w:rsidRPr="004F450A">
        <w:rPr>
          <w:rFonts w:asciiTheme="minorHAnsi" w:hAnsiTheme="minorHAnsi" w:cstheme="minorHAnsi"/>
          <w:szCs w:val="24"/>
        </w:rPr>
        <w:t>3</w:t>
      </w:r>
    </w:p>
    <w:p w14:paraId="66C5A07C" w14:textId="77777777" w:rsidR="00C03D0F" w:rsidRPr="004F450A" w:rsidRDefault="00C03D0F" w:rsidP="00C03D0F">
      <w:pPr>
        <w:jc w:val="center"/>
        <w:rPr>
          <w:rFonts w:asciiTheme="minorHAnsi" w:hAnsiTheme="minorHAnsi" w:cstheme="minorHAnsi"/>
          <w:szCs w:val="24"/>
        </w:rPr>
      </w:pPr>
      <w:r w:rsidRPr="004F450A">
        <w:rPr>
          <w:rFonts w:asciiTheme="minorHAnsi" w:hAnsiTheme="minorHAnsi" w:cstheme="minorHAnsi"/>
          <w:szCs w:val="24"/>
        </w:rPr>
        <w:t>Including Only Schools B and C and Using, Alternately, LSAT and Index as Academic Measures</w:t>
      </w:r>
    </w:p>
    <w:p w14:paraId="46AAB4B9" w14:textId="77777777" w:rsidR="00C03D0F" w:rsidRPr="004F450A" w:rsidRDefault="00C03D0F" w:rsidP="00C03D0F">
      <w:pPr>
        <w:jc w:val="center"/>
        <w:rPr>
          <w:rFonts w:asciiTheme="minorHAnsi" w:hAnsiTheme="minorHAnsi" w:cstheme="minorHAnsi"/>
          <w:szCs w:val="24"/>
        </w:rPr>
      </w:pPr>
    </w:p>
    <w:tbl>
      <w:tblPr>
        <w:tblStyle w:val="TableGrid"/>
        <w:tblW w:w="0" w:type="auto"/>
        <w:tblLook w:val="04A0" w:firstRow="1" w:lastRow="0" w:firstColumn="1" w:lastColumn="0" w:noHBand="0" w:noVBand="1"/>
      </w:tblPr>
      <w:tblGrid>
        <w:gridCol w:w="1504"/>
        <w:gridCol w:w="1731"/>
        <w:gridCol w:w="1710"/>
        <w:gridCol w:w="1980"/>
        <w:gridCol w:w="2160"/>
      </w:tblGrid>
      <w:tr w:rsidR="00C03D0F" w:rsidRPr="004F450A" w14:paraId="2E4BF30C" w14:textId="77777777" w:rsidTr="00CB6A26">
        <w:trPr>
          <w:trHeight w:val="596"/>
        </w:trPr>
        <w:tc>
          <w:tcPr>
            <w:tcW w:w="1504" w:type="dxa"/>
          </w:tcPr>
          <w:p w14:paraId="1DE40AD4" w14:textId="77777777" w:rsidR="00C03D0F" w:rsidRPr="004F450A" w:rsidRDefault="00C03D0F" w:rsidP="00CB6A26">
            <w:pPr>
              <w:rPr>
                <w:rFonts w:asciiTheme="minorHAnsi" w:hAnsiTheme="minorHAnsi" w:cstheme="minorHAnsi"/>
                <w:szCs w:val="24"/>
              </w:rPr>
            </w:pPr>
            <w:r w:rsidRPr="004F450A">
              <w:rPr>
                <w:rFonts w:asciiTheme="minorHAnsi" w:hAnsiTheme="minorHAnsi" w:cstheme="minorHAnsi"/>
                <w:szCs w:val="24"/>
              </w:rPr>
              <w:t>Independent</w:t>
            </w:r>
          </w:p>
          <w:p w14:paraId="508036E3" w14:textId="77777777" w:rsidR="00C03D0F" w:rsidRPr="004F450A" w:rsidRDefault="00C03D0F" w:rsidP="00CB6A26">
            <w:pPr>
              <w:rPr>
                <w:rFonts w:asciiTheme="minorHAnsi" w:hAnsiTheme="minorHAnsi" w:cstheme="minorHAnsi"/>
                <w:szCs w:val="24"/>
              </w:rPr>
            </w:pPr>
            <w:r w:rsidRPr="004F450A">
              <w:rPr>
                <w:rFonts w:asciiTheme="minorHAnsi" w:hAnsiTheme="minorHAnsi" w:cstheme="minorHAnsi"/>
                <w:szCs w:val="24"/>
              </w:rPr>
              <w:t>variables</w:t>
            </w:r>
          </w:p>
        </w:tc>
        <w:tc>
          <w:tcPr>
            <w:tcW w:w="1731" w:type="dxa"/>
          </w:tcPr>
          <w:p w14:paraId="61C6946E" w14:textId="77777777" w:rsidR="00C03D0F" w:rsidRPr="004F450A" w:rsidRDefault="00C03D0F" w:rsidP="00CB6A26">
            <w:pPr>
              <w:rPr>
                <w:rFonts w:asciiTheme="minorHAnsi" w:hAnsiTheme="minorHAnsi" w:cstheme="minorHAnsi"/>
                <w:szCs w:val="24"/>
              </w:rPr>
            </w:pPr>
            <w:r w:rsidRPr="004F450A">
              <w:rPr>
                <w:rFonts w:asciiTheme="minorHAnsi" w:hAnsiTheme="minorHAnsi" w:cstheme="minorHAnsi"/>
                <w:szCs w:val="24"/>
              </w:rPr>
              <w:t>Model 7:</w:t>
            </w:r>
          </w:p>
          <w:p w14:paraId="1A39245E" w14:textId="77777777" w:rsidR="00C03D0F" w:rsidRPr="004F450A" w:rsidRDefault="00C03D0F" w:rsidP="00CB6A26">
            <w:pPr>
              <w:rPr>
                <w:rFonts w:asciiTheme="minorHAnsi" w:hAnsiTheme="minorHAnsi" w:cstheme="minorHAnsi"/>
                <w:szCs w:val="24"/>
              </w:rPr>
            </w:pPr>
            <w:r w:rsidRPr="004F450A">
              <w:rPr>
                <w:rFonts w:asciiTheme="minorHAnsi" w:hAnsiTheme="minorHAnsi" w:cstheme="minorHAnsi"/>
                <w:szCs w:val="24"/>
              </w:rPr>
              <w:t>Using LSAT</w:t>
            </w:r>
          </w:p>
          <w:p w14:paraId="1D34ECE9" w14:textId="77777777" w:rsidR="00C03D0F" w:rsidRPr="004F450A" w:rsidRDefault="00C03D0F" w:rsidP="00CB6A26">
            <w:pPr>
              <w:rPr>
                <w:rFonts w:asciiTheme="minorHAnsi" w:hAnsiTheme="minorHAnsi" w:cstheme="minorHAnsi"/>
                <w:szCs w:val="24"/>
              </w:rPr>
            </w:pPr>
          </w:p>
        </w:tc>
        <w:tc>
          <w:tcPr>
            <w:tcW w:w="1710" w:type="dxa"/>
          </w:tcPr>
          <w:p w14:paraId="12717A6B" w14:textId="77777777" w:rsidR="00C03D0F" w:rsidRPr="004F450A" w:rsidRDefault="00C03D0F" w:rsidP="00CB6A26">
            <w:pPr>
              <w:rPr>
                <w:rFonts w:asciiTheme="minorHAnsi" w:hAnsiTheme="minorHAnsi" w:cstheme="minorHAnsi"/>
                <w:szCs w:val="24"/>
              </w:rPr>
            </w:pPr>
            <w:r w:rsidRPr="004F450A">
              <w:rPr>
                <w:rFonts w:asciiTheme="minorHAnsi" w:hAnsiTheme="minorHAnsi" w:cstheme="minorHAnsi"/>
                <w:szCs w:val="24"/>
              </w:rPr>
              <w:t>Model 8:</w:t>
            </w:r>
          </w:p>
          <w:p w14:paraId="26721132" w14:textId="77777777" w:rsidR="00C03D0F" w:rsidRPr="004F450A" w:rsidRDefault="00C03D0F" w:rsidP="00CB6A26">
            <w:pPr>
              <w:rPr>
                <w:rFonts w:asciiTheme="minorHAnsi" w:hAnsiTheme="minorHAnsi" w:cstheme="minorHAnsi"/>
                <w:szCs w:val="24"/>
              </w:rPr>
            </w:pPr>
            <w:r w:rsidRPr="004F450A">
              <w:rPr>
                <w:rFonts w:asciiTheme="minorHAnsi" w:hAnsiTheme="minorHAnsi" w:cstheme="minorHAnsi"/>
                <w:szCs w:val="24"/>
              </w:rPr>
              <w:t>Using index</w:t>
            </w:r>
          </w:p>
        </w:tc>
        <w:tc>
          <w:tcPr>
            <w:tcW w:w="1980" w:type="dxa"/>
          </w:tcPr>
          <w:p w14:paraId="010A7918" w14:textId="77777777" w:rsidR="00C03D0F" w:rsidRPr="004F450A" w:rsidRDefault="00C03D0F" w:rsidP="00CB6A26">
            <w:pPr>
              <w:rPr>
                <w:rFonts w:asciiTheme="minorHAnsi" w:hAnsiTheme="minorHAnsi" w:cstheme="minorHAnsi"/>
                <w:szCs w:val="24"/>
              </w:rPr>
            </w:pPr>
            <w:r w:rsidRPr="004F450A">
              <w:rPr>
                <w:rFonts w:asciiTheme="minorHAnsi" w:hAnsiTheme="minorHAnsi" w:cstheme="minorHAnsi"/>
                <w:szCs w:val="24"/>
              </w:rPr>
              <w:t>Model 9: Using LSAT, categorical mismatch, school FE</w:t>
            </w:r>
          </w:p>
        </w:tc>
        <w:tc>
          <w:tcPr>
            <w:tcW w:w="2160" w:type="dxa"/>
          </w:tcPr>
          <w:p w14:paraId="09D43D9A" w14:textId="77777777" w:rsidR="00C03D0F" w:rsidRPr="004F450A" w:rsidRDefault="00C03D0F" w:rsidP="00CB6A26">
            <w:pPr>
              <w:rPr>
                <w:rFonts w:asciiTheme="minorHAnsi" w:hAnsiTheme="minorHAnsi" w:cstheme="minorHAnsi"/>
                <w:szCs w:val="24"/>
              </w:rPr>
            </w:pPr>
            <w:r w:rsidRPr="004F450A">
              <w:rPr>
                <w:rFonts w:asciiTheme="minorHAnsi" w:hAnsiTheme="minorHAnsi" w:cstheme="minorHAnsi"/>
                <w:szCs w:val="24"/>
              </w:rPr>
              <w:t>Model 10: Using index, categorical mismatch, school FE</w:t>
            </w:r>
          </w:p>
        </w:tc>
      </w:tr>
      <w:tr w:rsidR="00C03D0F" w:rsidRPr="004F450A" w14:paraId="50FBDB5B" w14:textId="77777777" w:rsidTr="00CB6A26">
        <w:tc>
          <w:tcPr>
            <w:tcW w:w="1504" w:type="dxa"/>
          </w:tcPr>
          <w:p w14:paraId="32B7D7E2" w14:textId="77777777" w:rsidR="00C03D0F" w:rsidRPr="004F450A" w:rsidRDefault="00C03D0F" w:rsidP="00CB6A26">
            <w:pPr>
              <w:rPr>
                <w:rFonts w:asciiTheme="minorHAnsi" w:hAnsiTheme="minorHAnsi" w:cstheme="minorHAnsi"/>
                <w:szCs w:val="24"/>
              </w:rPr>
            </w:pPr>
            <w:r w:rsidRPr="004F450A">
              <w:rPr>
                <w:rFonts w:asciiTheme="minorHAnsi" w:hAnsiTheme="minorHAnsi" w:cstheme="minorHAnsi"/>
                <w:szCs w:val="24"/>
              </w:rPr>
              <w:t>African-Am.</w:t>
            </w:r>
          </w:p>
        </w:tc>
        <w:tc>
          <w:tcPr>
            <w:tcW w:w="1731" w:type="dxa"/>
          </w:tcPr>
          <w:p w14:paraId="51E1C3FE" w14:textId="77777777" w:rsidR="00C03D0F" w:rsidRPr="004F450A" w:rsidRDefault="00C03D0F" w:rsidP="00CB6A26">
            <w:pPr>
              <w:jc w:val="center"/>
              <w:rPr>
                <w:rFonts w:asciiTheme="minorHAnsi" w:hAnsiTheme="minorHAnsi" w:cstheme="minorHAnsi"/>
                <w:szCs w:val="24"/>
              </w:rPr>
            </w:pPr>
            <w:r w:rsidRPr="004F450A">
              <w:rPr>
                <w:rFonts w:asciiTheme="minorHAnsi" w:hAnsiTheme="minorHAnsi" w:cstheme="minorHAnsi"/>
                <w:szCs w:val="24"/>
              </w:rPr>
              <w:t xml:space="preserve">  .64**</w:t>
            </w:r>
          </w:p>
        </w:tc>
        <w:tc>
          <w:tcPr>
            <w:tcW w:w="1710" w:type="dxa"/>
          </w:tcPr>
          <w:p w14:paraId="5D28C306" w14:textId="77777777" w:rsidR="00C03D0F" w:rsidRPr="004F450A" w:rsidRDefault="00C03D0F" w:rsidP="00CB6A26">
            <w:pPr>
              <w:jc w:val="center"/>
              <w:rPr>
                <w:rFonts w:asciiTheme="minorHAnsi" w:hAnsiTheme="minorHAnsi" w:cstheme="minorHAnsi"/>
                <w:szCs w:val="24"/>
              </w:rPr>
            </w:pPr>
            <w:r w:rsidRPr="004F450A">
              <w:rPr>
                <w:rFonts w:asciiTheme="minorHAnsi" w:hAnsiTheme="minorHAnsi" w:cstheme="minorHAnsi"/>
                <w:szCs w:val="24"/>
              </w:rPr>
              <w:t>1.11</w:t>
            </w:r>
          </w:p>
        </w:tc>
        <w:tc>
          <w:tcPr>
            <w:tcW w:w="1980" w:type="dxa"/>
          </w:tcPr>
          <w:p w14:paraId="7FCE93F1" w14:textId="77777777" w:rsidR="00C03D0F" w:rsidRPr="004F450A" w:rsidRDefault="00C03D0F" w:rsidP="00CB6A26">
            <w:pPr>
              <w:jc w:val="center"/>
              <w:rPr>
                <w:rFonts w:asciiTheme="minorHAnsi" w:hAnsiTheme="minorHAnsi" w:cstheme="minorHAnsi"/>
                <w:szCs w:val="24"/>
              </w:rPr>
            </w:pPr>
            <w:r w:rsidRPr="004F450A">
              <w:rPr>
                <w:rFonts w:asciiTheme="minorHAnsi" w:hAnsiTheme="minorHAnsi" w:cstheme="minorHAnsi"/>
                <w:szCs w:val="24"/>
              </w:rPr>
              <w:t xml:space="preserve">    .63**</w:t>
            </w:r>
          </w:p>
        </w:tc>
        <w:tc>
          <w:tcPr>
            <w:tcW w:w="2160" w:type="dxa"/>
          </w:tcPr>
          <w:p w14:paraId="330E91CB" w14:textId="77777777" w:rsidR="00C03D0F" w:rsidRPr="004F450A" w:rsidRDefault="00C03D0F" w:rsidP="00CB6A26">
            <w:pPr>
              <w:jc w:val="center"/>
              <w:rPr>
                <w:rFonts w:asciiTheme="minorHAnsi" w:hAnsiTheme="minorHAnsi" w:cstheme="minorHAnsi"/>
                <w:szCs w:val="24"/>
              </w:rPr>
            </w:pPr>
            <w:r w:rsidRPr="004F450A">
              <w:rPr>
                <w:rFonts w:asciiTheme="minorHAnsi" w:hAnsiTheme="minorHAnsi" w:cstheme="minorHAnsi"/>
                <w:szCs w:val="24"/>
              </w:rPr>
              <w:t>1.02</w:t>
            </w:r>
          </w:p>
        </w:tc>
      </w:tr>
      <w:tr w:rsidR="00C03D0F" w:rsidRPr="004F450A" w14:paraId="4E54E903" w14:textId="77777777" w:rsidTr="00CB6A26">
        <w:tc>
          <w:tcPr>
            <w:tcW w:w="1504" w:type="dxa"/>
          </w:tcPr>
          <w:p w14:paraId="691B1E41" w14:textId="77777777" w:rsidR="00C03D0F" w:rsidRPr="004F450A" w:rsidRDefault="00C03D0F" w:rsidP="00CB6A26">
            <w:pPr>
              <w:rPr>
                <w:rFonts w:asciiTheme="minorHAnsi" w:hAnsiTheme="minorHAnsi" w:cstheme="minorHAnsi"/>
                <w:szCs w:val="24"/>
              </w:rPr>
            </w:pPr>
            <w:r w:rsidRPr="004F450A">
              <w:rPr>
                <w:rFonts w:asciiTheme="minorHAnsi" w:hAnsiTheme="minorHAnsi" w:cstheme="minorHAnsi"/>
                <w:szCs w:val="24"/>
              </w:rPr>
              <w:t>Hispanic</w:t>
            </w:r>
          </w:p>
        </w:tc>
        <w:tc>
          <w:tcPr>
            <w:tcW w:w="1731" w:type="dxa"/>
          </w:tcPr>
          <w:p w14:paraId="5064888A" w14:textId="77777777" w:rsidR="00C03D0F" w:rsidRPr="004F450A" w:rsidRDefault="00C03D0F" w:rsidP="00CB6A26">
            <w:pPr>
              <w:jc w:val="center"/>
              <w:rPr>
                <w:rFonts w:asciiTheme="minorHAnsi" w:hAnsiTheme="minorHAnsi" w:cstheme="minorHAnsi"/>
                <w:szCs w:val="24"/>
              </w:rPr>
            </w:pPr>
            <w:r w:rsidRPr="004F450A">
              <w:rPr>
                <w:rFonts w:asciiTheme="minorHAnsi" w:hAnsiTheme="minorHAnsi" w:cstheme="minorHAnsi"/>
                <w:szCs w:val="24"/>
              </w:rPr>
              <w:t>.77</w:t>
            </w:r>
          </w:p>
        </w:tc>
        <w:tc>
          <w:tcPr>
            <w:tcW w:w="1710" w:type="dxa"/>
          </w:tcPr>
          <w:p w14:paraId="3BD709AC" w14:textId="77777777" w:rsidR="00C03D0F" w:rsidRPr="004F450A" w:rsidRDefault="00C03D0F" w:rsidP="00CB6A26">
            <w:pPr>
              <w:jc w:val="center"/>
              <w:rPr>
                <w:rFonts w:asciiTheme="minorHAnsi" w:hAnsiTheme="minorHAnsi" w:cstheme="minorHAnsi"/>
                <w:szCs w:val="24"/>
              </w:rPr>
            </w:pPr>
            <w:r w:rsidRPr="004F450A">
              <w:rPr>
                <w:rFonts w:asciiTheme="minorHAnsi" w:hAnsiTheme="minorHAnsi" w:cstheme="minorHAnsi"/>
                <w:szCs w:val="24"/>
              </w:rPr>
              <w:t xml:space="preserve">  .96</w:t>
            </w:r>
          </w:p>
        </w:tc>
        <w:tc>
          <w:tcPr>
            <w:tcW w:w="1980" w:type="dxa"/>
          </w:tcPr>
          <w:p w14:paraId="439AE8C5" w14:textId="77777777" w:rsidR="00C03D0F" w:rsidRPr="004F450A" w:rsidRDefault="00C03D0F" w:rsidP="00CB6A26">
            <w:pPr>
              <w:jc w:val="center"/>
              <w:rPr>
                <w:rFonts w:asciiTheme="minorHAnsi" w:hAnsiTheme="minorHAnsi" w:cstheme="minorHAnsi"/>
                <w:szCs w:val="24"/>
              </w:rPr>
            </w:pPr>
            <w:r w:rsidRPr="004F450A">
              <w:rPr>
                <w:rFonts w:asciiTheme="minorHAnsi" w:hAnsiTheme="minorHAnsi" w:cstheme="minorHAnsi"/>
                <w:szCs w:val="24"/>
              </w:rPr>
              <w:t>.79</w:t>
            </w:r>
          </w:p>
        </w:tc>
        <w:tc>
          <w:tcPr>
            <w:tcW w:w="2160" w:type="dxa"/>
          </w:tcPr>
          <w:p w14:paraId="28E0ACE0" w14:textId="77777777" w:rsidR="00C03D0F" w:rsidRPr="004F450A" w:rsidRDefault="00C03D0F" w:rsidP="00CB6A26">
            <w:pPr>
              <w:jc w:val="center"/>
              <w:rPr>
                <w:rFonts w:asciiTheme="minorHAnsi" w:hAnsiTheme="minorHAnsi" w:cstheme="minorHAnsi"/>
                <w:szCs w:val="24"/>
              </w:rPr>
            </w:pPr>
            <w:r w:rsidRPr="004F450A">
              <w:rPr>
                <w:rFonts w:asciiTheme="minorHAnsi" w:hAnsiTheme="minorHAnsi" w:cstheme="minorHAnsi"/>
                <w:szCs w:val="24"/>
              </w:rPr>
              <w:t xml:space="preserve">  .93</w:t>
            </w:r>
          </w:p>
        </w:tc>
      </w:tr>
      <w:tr w:rsidR="00C03D0F" w:rsidRPr="004F450A" w14:paraId="4B7F5053" w14:textId="77777777" w:rsidTr="00CB6A26">
        <w:tc>
          <w:tcPr>
            <w:tcW w:w="1504" w:type="dxa"/>
          </w:tcPr>
          <w:p w14:paraId="2A7BF78D" w14:textId="77777777" w:rsidR="00C03D0F" w:rsidRPr="004F450A" w:rsidRDefault="00C03D0F" w:rsidP="00CB6A26">
            <w:pPr>
              <w:rPr>
                <w:rFonts w:asciiTheme="minorHAnsi" w:hAnsiTheme="minorHAnsi" w:cstheme="minorHAnsi"/>
                <w:szCs w:val="24"/>
              </w:rPr>
            </w:pPr>
            <w:r w:rsidRPr="004F450A">
              <w:rPr>
                <w:rFonts w:asciiTheme="minorHAnsi" w:hAnsiTheme="minorHAnsi" w:cstheme="minorHAnsi"/>
                <w:szCs w:val="24"/>
              </w:rPr>
              <w:t>LSAT/Index</w:t>
            </w:r>
          </w:p>
        </w:tc>
        <w:tc>
          <w:tcPr>
            <w:tcW w:w="1731" w:type="dxa"/>
          </w:tcPr>
          <w:p w14:paraId="70D49F6E" w14:textId="77777777" w:rsidR="00C03D0F" w:rsidRPr="004F450A" w:rsidRDefault="00C03D0F" w:rsidP="00CB6A26">
            <w:pPr>
              <w:jc w:val="center"/>
              <w:rPr>
                <w:rFonts w:asciiTheme="minorHAnsi" w:hAnsiTheme="minorHAnsi" w:cstheme="minorHAnsi"/>
                <w:szCs w:val="24"/>
              </w:rPr>
            </w:pPr>
            <w:r w:rsidRPr="004F450A">
              <w:rPr>
                <w:rFonts w:asciiTheme="minorHAnsi" w:hAnsiTheme="minorHAnsi" w:cstheme="minorHAnsi"/>
                <w:szCs w:val="24"/>
              </w:rPr>
              <w:t>1.03**</w:t>
            </w:r>
          </w:p>
        </w:tc>
        <w:tc>
          <w:tcPr>
            <w:tcW w:w="1710" w:type="dxa"/>
          </w:tcPr>
          <w:p w14:paraId="27F53C8B" w14:textId="77777777" w:rsidR="00C03D0F" w:rsidRPr="004F450A" w:rsidRDefault="00C03D0F" w:rsidP="00CB6A26">
            <w:pPr>
              <w:jc w:val="center"/>
              <w:rPr>
                <w:rFonts w:asciiTheme="minorHAnsi" w:hAnsiTheme="minorHAnsi" w:cstheme="minorHAnsi"/>
                <w:szCs w:val="24"/>
              </w:rPr>
            </w:pPr>
            <w:r w:rsidRPr="004F450A">
              <w:rPr>
                <w:rFonts w:asciiTheme="minorHAnsi" w:hAnsiTheme="minorHAnsi" w:cstheme="minorHAnsi"/>
                <w:szCs w:val="24"/>
              </w:rPr>
              <w:t>1.02**</w:t>
            </w:r>
          </w:p>
        </w:tc>
        <w:tc>
          <w:tcPr>
            <w:tcW w:w="1980" w:type="dxa"/>
          </w:tcPr>
          <w:p w14:paraId="06206476" w14:textId="77777777" w:rsidR="00C03D0F" w:rsidRPr="004F450A" w:rsidRDefault="00C03D0F" w:rsidP="00CB6A26">
            <w:pPr>
              <w:jc w:val="center"/>
              <w:rPr>
                <w:rFonts w:asciiTheme="minorHAnsi" w:hAnsiTheme="minorHAnsi" w:cstheme="minorHAnsi"/>
                <w:szCs w:val="24"/>
              </w:rPr>
            </w:pPr>
            <w:r w:rsidRPr="004F450A">
              <w:rPr>
                <w:rFonts w:asciiTheme="minorHAnsi" w:hAnsiTheme="minorHAnsi" w:cstheme="minorHAnsi"/>
                <w:szCs w:val="24"/>
              </w:rPr>
              <w:t>1.04*</w:t>
            </w:r>
          </w:p>
        </w:tc>
        <w:tc>
          <w:tcPr>
            <w:tcW w:w="2160" w:type="dxa"/>
          </w:tcPr>
          <w:p w14:paraId="23BAACAE" w14:textId="77777777" w:rsidR="00C03D0F" w:rsidRPr="004F450A" w:rsidRDefault="00C03D0F" w:rsidP="00CB6A26">
            <w:pPr>
              <w:jc w:val="center"/>
              <w:rPr>
                <w:rFonts w:asciiTheme="minorHAnsi" w:hAnsiTheme="minorHAnsi" w:cstheme="minorHAnsi"/>
                <w:szCs w:val="24"/>
              </w:rPr>
            </w:pPr>
            <w:r w:rsidRPr="004F450A">
              <w:rPr>
                <w:rFonts w:asciiTheme="minorHAnsi" w:hAnsiTheme="minorHAnsi" w:cstheme="minorHAnsi"/>
                <w:szCs w:val="24"/>
              </w:rPr>
              <w:t>1.05**</w:t>
            </w:r>
          </w:p>
        </w:tc>
      </w:tr>
      <w:tr w:rsidR="00C03D0F" w:rsidRPr="004F450A" w14:paraId="3233A911" w14:textId="77777777" w:rsidTr="00CB6A26">
        <w:tc>
          <w:tcPr>
            <w:tcW w:w="1504" w:type="dxa"/>
          </w:tcPr>
          <w:p w14:paraId="6E395412" w14:textId="77777777" w:rsidR="00C03D0F" w:rsidRPr="004F450A" w:rsidRDefault="00C03D0F" w:rsidP="00CB6A26">
            <w:pPr>
              <w:rPr>
                <w:rFonts w:asciiTheme="minorHAnsi" w:hAnsiTheme="minorHAnsi" w:cstheme="minorHAnsi"/>
                <w:szCs w:val="24"/>
              </w:rPr>
            </w:pPr>
            <w:r w:rsidRPr="004F450A">
              <w:rPr>
                <w:rFonts w:asciiTheme="minorHAnsi" w:hAnsiTheme="minorHAnsi" w:cstheme="minorHAnsi"/>
                <w:szCs w:val="24"/>
              </w:rPr>
              <w:t xml:space="preserve">Mismatch </w:t>
            </w:r>
          </w:p>
          <w:p w14:paraId="285B212A" w14:textId="77777777" w:rsidR="00C03D0F" w:rsidRPr="004F450A" w:rsidRDefault="00C03D0F" w:rsidP="00CB6A26">
            <w:pPr>
              <w:rPr>
                <w:rFonts w:asciiTheme="minorHAnsi" w:hAnsiTheme="minorHAnsi" w:cstheme="minorHAnsi"/>
                <w:szCs w:val="24"/>
              </w:rPr>
            </w:pPr>
            <w:r w:rsidRPr="004F450A">
              <w:rPr>
                <w:rFonts w:asciiTheme="minorHAnsi" w:hAnsiTheme="minorHAnsi" w:cstheme="minorHAnsi"/>
                <w:szCs w:val="24"/>
              </w:rPr>
              <w:t>Deficit</w:t>
            </w:r>
          </w:p>
        </w:tc>
        <w:tc>
          <w:tcPr>
            <w:tcW w:w="1731" w:type="dxa"/>
          </w:tcPr>
          <w:p w14:paraId="4B140E04" w14:textId="77777777" w:rsidR="00C03D0F" w:rsidRPr="004F450A" w:rsidRDefault="00C03D0F" w:rsidP="00CB6A26">
            <w:pPr>
              <w:jc w:val="center"/>
              <w:rPr>
                <w:rFonts w:asciiTheme="minorHAnsi" w:hAnsiTheme="minorHAnsi" w:cstheme="minorHAnsi"/>
                <w:szCs w:val="24"/>
              </w:rPr>
            </w:pPr>
          </w:p>
          <w:p w14:paraId="5B6A8D69" w14:textId="77777777" w:rsidR="00C03D0F" w:rsidRPr="004F450A" w:rsidRDefault="00C03D0F" w:rsidP="00CB6A26">
            <w:pPr>
              <w:jc w:val="center"/>
              <w:rPr>
                <w:rFonts w:asciiTheme="minorHAnsi" w:hAnsiTheme="minorHAnsi" w:cstheme="minorHAnsi"/>
                <w:szCs w:val="24"/>
              </w:rPr>
            </w:pPr>
            <w:r w:rsidRPr="004F450A">
              <w:rPr>
                <w:rFonts w:asciiTheme="minorHAnsi" w:hAnsiTheme="minorHAnsi" w:cstheme="minorHAnsi"/>
                <w:szCs w:val="24"/>
              </w:rPr>
              <w:t>1.15***</w:t>
            </w:r>
          </w:p>
        </w:tc>
        <w:tc>
          <w:tcPr>
            <w:tcW w:w="1710" w:type="dxa"/>
          </w:tcPr>
          <w:p w14:paraId="21BFECCF" w14:textId="77777777" w:rsidR="00C03D0F" w:rsidRPr="004F450A" w:rsidRDefault="00C03D0F" w:rsidP="00CB6A26">
            <w:pPr>
              <w:jc w:val="center"/>
              <w:rPr>
                <w:rFonts w:asciiTheme="minorHAnsi" w:hAnsiTheme="minorHAnsi" w:cstheme="minorHAnsi"/>
                <w:szCs w:val="24"/>
              </w:rPr>
            </w:pPr>
          </w:p>
          <w:p w14:paraId="5AEC77BF" w14:textId="77777777" w:rsidR="00C03D0F" w:rsidRPr="004F450A" w:rsidRDefault="00C03D0F" w:rsidP="00CB6A26">
            <w:pPr>
              <w:jc w:val="center"/>
              <w:rPr>
                <w:rFonts w:asciiTheme="minorHAnsi" w:hAnsiTheme="minorHAnsi" w:cstheme="minorHAnsi"/>
                <w:szCs w:val="24"/>
              </w:rPr>
            </w:pPr>
            <w:r w:rsidRPr="004F450A">
              <w:rPr>
                <w:rFonts w:asciiTheme="minorHAnsi" w:hAnsiTheme="minorHAnsi" w:cstheme="minorHAnsi"/>
                <w:szCs w:val="24"/>
              </w:rPr>
              <w:t xml:space="preserve">    1.22***</w:t>
            </w:r>
          </w:p>
        </w:tc>
        <w:tc>
          <w:tcPr>
            <w:tcW w:w="1980" w:type="dxa"/>
          </w:tcPr>
          <w:p w14:paraId="3CBABD38" w14:textId="77777777" w:rsidR="00C03D0F" w:rsidRPr="004F450A" w:rsidRDefault="00C03D0F" w:rsidP="00CB6A26">
            <w:pPr>
              <w:jc w:val="center"/>
              <w:rPr>
                <w:rFonts w:asciiTheme="minorHAnsi" w:hAnsiTheme="minorHAnsi" w:cstheme="minorHAnsi"/>
                <w:szCs w:val="24"/>
              </w:rPr>
            </w:pPr>
          </w:p>
        </w:tc>
        <w:tc>
          <w:tcPr>
            <w:tcW w:w="2160" w:type="dxa"/>
          </w:tcPr>
          <w:p w14:paraId="62F9D739" w14:textId="77777777" w:rsidR="00C03D0F" w:rsidRPr="004F450A" w:rsidRDefault="00C03D0F" w:rsidP="00CB6A26">
            <w:pPr>
              <w:jc w:val="center"/>
              <w:rPr>
                <w:rFonts w:asciiTheme="minorHAnsi" w:hAnsiTheme="minorHAnsi" w:cstheme="minorHAnsi"/>
                <w:szCs w:val="24"/>
              </w:rPr>
            </w:pPr>
          </w:p>
          <w:p w14:paraId="25C2834B" w14:textId="77777777" w:rsidR="00C03D0F" w:rsidRPr="004F450A" w:rsidRDefault="00C03D0F" w:rsidP="00CB6A26">
            <w:pPr>
              <w:jc w:val="center"/>
              <w:rPr>
                <w:rFonts w:asciiTheme="minorHAnsi" w:hAnsiTheme="minorHAnsi" w:cstheme="minorHAnsi"/>
                <w:szCs w:val="24"/>
              </w:rPr>
            </w:pPr>
          </w:p>
        </w:tc>
      </w:tr>
      <w:tr w:rsidR="00C03D0F" w:rsidRPr="004F450A" w14:paraId="11C19A7B" w14:textId="77777777" w:rsidTr="00CB6A26">
        <w:tc>
          <w:tcPr>
            <w:tcW w:w="1504" w:type="dxa"/>
          </w:tcPr>
          <w:p w14:paraId="02E9BC55" w14:textId="77777777" w:rsidR="00C03D0F" w:rsidRPr="004F450A" w:rsidRDefault="00C03D0F" w:rsidP="00CB6A26">
            <w:pPr>
              <w:rPr>
                <w:rFonts w:asciiTheme="minorHAnsi" w:hAnsiTheme="minorHAnsi" w:cstheme="minorHAnsi"/>
                <w:szCs w:val="24"/>
              </w:rPr>
            </w:pPr>
            <w:r w:rsidRPr="004F450A">
              <w:rPr>
                <w:rFonts w:asciiTheme="minorHAnsi" w:hAnsiTheme="minorHAnsi" w:cstheme="minorHAnsi"/>
                <w:szCs w:val="24"/>
              </w:rPr>
              <w:t>Mm Lev 1</w:t>
            </w:r>
          </w:p>
        </w:tc>
        <w:tc>
          <w:tcPr>
            <w:tcW w:w="1731" w:type="dxa"/>
          </w:tcPr>
          <w:p w14:paraId="5BEAC379" w14:textId="77777777" w:rsidR="00C03D0F" w:rsidRPr="004F450A" w:rsidRDefault="00C03D0F" w:rsidP="00CB6A26">
            <w:pPr>
              <w:jc w:val="center"/>
              <w:rPr>
                <w:rFonts w:asciiTheme="minorHAnsi" w:hAnsiTheme="minorHAnsi" w:cstheme="minorHAnsi"/>
                <w:szCs w:val="24"/>
              </w:rPr>
            </w:pPr>
          </w:p>
        </w:tc>
        <w:tc>
          <w:tcPr>
            <w:tcW w:w="1710" w:type="dxa"/>
          </w:tcPr>
          <w:p w14:paraId="5859D472" w14:textId="77777777" w:rsidR="00C03D0F" w:rsidRPr="004F450A" w:rsidRDefault="00C03D0F" w:rsidP="00CB6A26">
            <w:pPr>
              <w:jc w:val="center"/>
              <w:rPr>
                <w:rFonts w:asciiTheme="minorHAnsi" w:hAnsiTheme="minorHAnsi" w:cstheme="minorHAnsi"/>
                <w:szCs w:val="24"/>
              </w:rPr>
            </w:pPr>
          </w:p>
        </w:tc>
        <w:tc>
          <w:tcPr>
            <w:tcW w:w="1980" w:type="dxa"/>
          </w:tcPr>
          <w:p w14:paraId="093801F1" w14:textId="77777777" w:rsidR="00C03D0F" w:rsidRPr="004F450A" w:rsidRDefault="00C03D0F" w:rsidP="00CB6A26">
            <w:pPr>
              <w:jc w:val="center"/>
              <w:rPr>
                <w:rFonts w:asciiTheme="minorHAnsi" w:hAnsiTheme="minorHAnsi" w:cstheme="minorHAnsi"/>
                <w:szCs w:val="24"/>
              </w:rPr>
            </w:pPr>
            <w:r w:rsidRPr="004F450A">
              <w:rPr>
                <w:rFonts w:asciiTheme="minorHAnsi" w:hAnsiTheme="minorHAnsi" w:cstheme="minorHAnsi"/>
                <w:szCs w:val="24"/>
              </w:rPr>
              <w:t>.90</w:t>
            </w:r>
          </w:p>
        </w:tc>
        <w:tc>
          <w:tcPr>
            <w:tcW w:w="2160" w:type="dxa"/>
          </w:tcPr>
          <w:p w14:paraId="44AF3CF0" w14:textId="77777777" w:rsidR="00C03D0F" w:rsidRPr="004F450A" w:rsidRDefault="00C03D0F" w:rsidP="00CB6A26">
            <w:pPr>
              <w:jc w:val="center"/>
              <w:rPr>
                <w:rFonts w:asciiTheme="minorHAnsi" w:hAnsiTheme="minorHAnsi" w:cstheme="minorHAnsi"/>
                <w:szCs w:val="24"/>
              </w:rPr>
            </w:pPr>
            <w:r w:rsidRPr="004F450A">
              <w:rPr>
                <w:rFonts w:asciiTheme="minorHAnsi" w:hAnsiTheme="minorHAnsi" w:cstheme="minorHAnsi"/>
                <w:szCs w:val="24"/>
              </w:rPr>
              <w:t>.85</w:t>
            </w:r>
          </w:p>
        </w:tc>
      </w:tr>
      <w:tr w:rsidR="00C03D0F" w:rsidRPr="004F450A" w14:paraId="073288AE" w14:textId="77777777" w:rsidTr="00CB6A26">
        <w:tc>
          <w:tcPr>
            <w:tcW w:w="1504" w:type="dxa"/>
          </w:tcPr>
          <w:p w14:paraId="4B502B9D" w14:textId="77777777" w:rsidR="00C03D0F" w:rsidRPr="004F450A" w:rsidRDefault="00C03D0F" w:rsidP="00CB6A26">
            <w:pPr>
              <w:rPr>
                <w:rFonts w:asciiTheme="minorHAnsi" w:hAnsiTheme="minorHAnsi" w:cstheme="minorHAnsi"/>
                <w:szCs w:val="24"/>
              </w:rPr>
            </w:pPr>
            <w:r w:rsidRPr="004F450A">
              <w:rPr>
                <w:rFonts w:asciiTheme="minorHAnsi" w:hAnsiTheme="minorHAnsi" w:cstheme="minorHAnsi"/>
                <w:szCs w:val="24"/>
              </w:rPr>
              <w:t>Mm Lev 2</w:t>
            </w:r>
          </w:p>
        </w:tc>
        <w:tc>
          <w:tcPr>
            <w:tcW w:w="1731" w:type="dxa"/>
          </w:tcPr>
          <w:p w14:paraId="5DA5F216" w14:textId="77777777" w:rsidR="00C03D0F" w:rsidRPr="004F450A" w:rsidRDefault="00C03D0F" w:rsidP="00CB6A26">
            <w:pPr>
              <w:jc w:val="center"/>
              <w:rPr>
                <w:rFonts w:asciiTheme="minorHAnsi" w:hAnsiTheme="minorHAnsi" w:cstheme="minorHAnsi"/>
                <w:szCs w:val="24"/>
              </w:rPr>
            </w:pPr>
            <w:r w:rsidRPr="004F450A">
              <w:rPr>
                <w:rFonts w:asciiTheme="minorHAnsi" w:hAnsiTheme="minorHAnsi" w:cstheme="minorHAnsi"/>
                <w:szCs w:val="24"/>
              </w:rPr>
              <w:t xml:space="preserve">  </w:t>
            </w:r>
          </w:p>
        </w:tc>
        <w:tc>
          <w:tcPr>
            <w:tcW w:w="1710" w:type="dxa"/>
          </w:tcPr>
          <w:p w14:paraId="42451DD8" w14:textId="77777777" w:rsidR="00C03D0F" w:rsidRPr="004F450A" w:rsidRDefault="00C03D0F" w:rsidP="00CB6A26">
            <w:pPr>
              <w:jc w:val="center"/>
              <w:rPr>
                <w:rFonts w:asciiTheme="minorHAnsi" w:hAnsiTheme="minorHAnsi" w:cstheme="minorHAnsi"/>
                <w:szCs w:val="24"/>
              </w:rPr>
            </w:pPr>
          </w:p>
        </w:tc>
        <w:tc>
          <w:tcPr>
            <w:tcW w:w="1980" w:type="dxa"/>
          </w:tcPr>
          <w:p w14:paraId="7096B7DD" w14:textId="77777777" w:rsidR="00C03D0F" w:rsidRPr="004F450A" w:rsidRDefault="00C03D0F" w:rsidP="00CB6A26">
            <w:pPr>
              <w:jc w:val="center"/>
              <w:rPr>
                <w:rFonts w:asciiTheme="minorHAnsi" w:hAnsiTheme="minorHAnsi" w:cstheme="minorHAnsi"/>
                <w:szCs w:val="24"/>
              </w:rPr>
            </w:pPr>
            <w:r w:rsidRPr="004F450A">
              <w:rPr>
                <w:rFonts w:asciiTheme="minorHAnsi" w:hAnsiTheme="minorHAnsi" w:cstheme="minorHAnsi"/>
                <w:szCs w:val="24"/>
              </w:rPr>
              <w:t xml:space="preserve">     .77**</w:t>
            </w:r>
          </w:p>
        </w:tc>
        <w:tc>
          <w:tcPr>
            <w:tcW w:w="2160" w:type="dxa"/>
          </w:tcPr>
          <w:p w14:paraId="611895AA" w14:textId="77777777" w:rsidR="00C03D0F" w:rsidRPr="004F450A" w:rsidRDefault="00C03D0F" w:rsidP="00CB6A26">
            <w:pPr>
              <w:jc w:val="center"/>
              <w:rPr>
                <w:rFonts w:asciiTheme="minorHAnsi" w:hAnsiTheme="minorHAnsi" w:cstheme="minorHAnsi"/>
                <w:szCs w:val="24"/>
              </w:rPr>
            </w:pPr>
            <w:r w:rsidRPr="004F450A">
              <w:rPr>
                <w:rFonts w:asciiTheme="minorHAnsi" w:hAnsiTheme="minorHAnsi" w:cstheme="minorHAnsi"/>
                <w:szCs w:val="24"/>
              </w:rPr>
              <w:t>.54***</w:t>
            </w:r>
          </w:p>
        </w:tc>
      </w:tr>
      <w:tr w:rsidR="00C03D0F" w:rsidRPr="004F450A" w14:paraId="37B2E4BB" w14:textId="77777777" w:rsidTr="00CB6A26">
        <w:tc>
          <w:tcPr>
            <w:tcW w:w="1504" w:type="dxa"/>
          </w:tcPr>
          <w:p w14:paraId="38B24098" w14:textId="77777777" w:rsidR="00C03D0F" w:rsidRPr="004F450A" w:rsidRDefault="00C03D0F" w:rsidP="00CB6A26">
            <w:pPr>
              <w:rPr>
                <w:rFonts w:asciiTheme="minorHAnsi" w:hAnsiTheme="minorHAnsi" w:cstheme="minorHAnsi"/>
                <w:szCs w:val="24"/>
              </w:rPr>
            </w:pPr>
            <w:r w:rsidRPr="004F450A">
              <w:rPr>
                <w:rFonts w:asciiTheme="minorHAnsi" w:hAnsiTheme="minorHAnsi" w:cstheme="minorHAnsi"/>
                <w:szCs w:val="24"/>
              </w:rPr>
              <w:t>Mm Lev 3</w:t>
            </w:r>
          </w:p>
        </w:tc>
        <w:tc>
          <w:tcPr>
            <w:tcW w:w="1731" w:type="dxa"/>
          </w:tcPr>
          <w:p w14:paraId="2964E8B4" w14:textId="77777777" w:rsidR="00C03D0F" w:rsidRPr="004F450A" w:rsidRDefault="00C03D0F" w:rsidP="00CB6A26">
            <w:pPr>
              <w:jc w:val="center"/>
              <w:rPr>
                <w:rFonts w:asciiTheme="minorHAnsi" w:hAnsiTheme="minorHAnsi" w:cstheme="minorHAnsi"/>
                <w:szCs w:val="24"/>
              </w:rPr>
            </w:pPr>
          </w:p>
        </w:tc>
        <w:tc>
          <w:tcPr>
            <w:tcW w:w="1710" w:type="dxa"/>
          </w:tcPr>
          <w:p w14:paraId="1F4000EF" w14:textId="77777777" w:rsidR="00C03D0F" w:rsidRPr="004F450A" w:rsidRDefault="00C03D0F" w:rsidP="00CB6A26">
            <w:pPr>
              <w:jc w:val="center"/>
              <w:rPr>
                <w:rFonts w:asciiTheme="minorHAnsi" w:hAnsiTheme="minorHAnsi" w:cstheme="minorHAnsi"/>
                <w:szCs w:val="24"/>
              </w:rPr>
            </w:pPr>
          </w:p>
        </w:tc>
        <w:tc>
          <w:tcPr>
            <w:tcW w:w="1980" w:type="dxa"/>
          </w:tcPr>
          <w:p w14:paraId="7570857F" w14:textId="77777777" w:rsidR="00C03D0F" w:rsidRPr="004F450A" w:rsidRDefault="00C03D0F" w:rsidP="00CB6A26">
            <w:pPr>
              <w:jc w:val="center"/>
              <w:rPr>
                <w:rFonts w:asciiTheme="minorHAnsi" w:hAnsiTheme="minorHAnsi" w:cstheme="minorHAnsi"/>
                <w:szCs w:val="24"/>
              </w:rPr>
            </w:pPr>
            <w:r w:rsidRPr="004F450A">
              <w:rPr>
                <w:rFonts w:asciiTheme="minorHAnsi" w:hAnsiTheme="minorHAnsi" w:cstheme="minorHAnsi"/>
                <w:szCs w:val="24"/>
              </w:rPr>
              <w:t xml:space="preserve">     .51**</w:t>
            </w:r>
          </w:p>
        </w:tc>
        <w:tc>
          <w:tcPr>
            <w:tcW w:w="2160" w:type="dxa"/>
          </w:tcPr>
          <w:p w14:paraId="78BE4D92" w14:textId="77777777" w:rsidR="00C03D0F" w:rsidRPr="004F450A" w:rsidRDefault="00C03D0F" w:rsidP="00CB6A26">
            <w:pPr>
              <w:jc w:val="center"/>
              <w:rPr>
                <w:rFonts w:asciiTheme="minorHAnsi" w:hAnsiTheme="minorHAnsi" w:cstheme="minorHAnsi"/>
                <w:szCs w:val="24"/>
              </w:rPr>
            </w:pPr>
            <w:r w:rsidRPr="004F450A">
              <w:rPr>
                <w:rFonts w:asciiTheme="minorHAnsi" w:hAnsiTheme="minorHAnsi" w:cstheme="minorHAnsi"/>
                <w:szCs w:val="24"/>
              </w:rPr>
              <w:t>.41***</w:t>
            </w:r>
          </w:p>
        </w:tc>
      </w:tr>
      <w:tr w:rsidR="00C03D0F" w:rsidRPr="004F450A" w14:paraId="3DD87AB9" w14:textId="77777777" w:rsidTr="00CB6A26">
        <w:tc>
          <w:tcPr>
            <w:tcW w:w="1504" w:type="dxa"/>
          </w:tcPr>
          <w:p w14:paraId="64FDBC2A" w14:textId="77777777" w:rsidR="00C03D0F" w:rsidRPr="004F450A" w:rsidRDefault="00C03D0F" w:rsidP="00CB6A26">
            <w:pPr>
              <w:rPr>
                <w:rFonts w:asciiTheme="minorHAnsi" w:hAnsiTheme="minorHAnsi" w:cstheme="minorHAnsi"/>
                <w:szCs w:val="24"/>
              </w:rPr>
            </w:pPr>
            <w:r w:rsidRPr="004F450A">
              <w:rPr>
                <w:rFonts w:asciiTheme="minorHAnsi" w:hAnsiTheme="minorHAnsi" w:cstheme="minorHAnsi"/>
                <w:szCs w:val="24"/>
              </w:rPr>
              <w:t>Mm Lev 4</w:t>
            </w:r>
          </w:p>
        </w:tc>
        <w:tc>
          <w:tcPr>
            <w:tcW w:w="1731" w:type="dxa"/>
          </w:tcPr>
          <w:p w14:paraId="7528761D" w14:textId="77777777" w:rsidR="00C03D0F" w:rsidRPr="004F450A" w:rsidRDefault="00C03D0F" w:rsidP="00CB6A26">
            <w:pPr>
              <w:jc w:val="center"/>
              <w:rPr>
                <w:rFonts w:asciiTheme="minorHAnsi" w:hAnsiTheme="minorHAnsi" w:cstheme="minorHAnsi"/>
                <w:szCs w:val="24"/>
              </w:rPr>
            </w:pPr>
          </w:p>
        </w:tc>
        <w:tc>
          <w:tcPr>
            <w:tcW w:w="1710" w:type="dxa"/>
          </w:tcPr>
          <w:p w14:paraId="2C483517" w14:textId="77777777" w:rsidR="00C03D0F" w:rsidRPr="004F450A" w:rsidRDefault="00C03D0F" w:rsidP="00CB6A26">
            <w:pPr>
              <w:jc w:val="center"/>
              <w:rPr>
                <w:rFonts w:asciiTheme="minorHAnsi" w:hAnsiTheme="minorHAnsi" w:cstheme="minorHAnsi"/>
                <w:szCs w:val="24"/>
              </w:rPr>
            </w:pPr>
          </w:p>
        </w:tc>
        <w:tc>
          <w:tcPr>
            <w:tcW w:w="1980" w:type="dxa"/>
          </w:tcPr>
          <w:p w14:paraId="69298540" w14:textId="77777777" w:rsidR="00C03D0F" w:rsidRPr="004F450A" w:rsidRDefault="00C03D0F" w:rsidP="00CB6A26">
            <w:pPr>
              <w:jc w:val="center"/>
              <w:rPr>
                <w:rFonts w:asciiTheme="minorHAnsi" w:hAnsiTheme="minorHAnsi" w:cstheme="minorHAnsi"/>
                <w:szCs w:val="24"/>
              </w:rPr>
            </w:pPr>
            <w:r w:rsidRPr="004F450A">
              <w:rPr>
                <w:rFonts w:asciiTheme="minorHAnsi" w:hAnsiTheme="minorHAnsi" w:cstheme="minorHAnsi"/>
                <w:szCs w:val="24"/>
              </w:rPr>
              <w:t xml:space="preserve">       .33***</w:t>
            </w:r>
          </w:p>
        </w:tc>
        <w:tc>
          <w:tcPr>
            <w:tcW w:w="2160" w:type="dxa"/>
          </w:tcPr>
          <w:p w14:paraId="78E9D68B" w14:textId="77777777" w:rsidR="00C03D0F" w:rsidRPr="004F450A" w:rsidRDefault="00C03D0F" w:rsidP="00CB6A26">
            <w:pPr>
              <w:jc w:val="center"/>
              <w:rPr>
                <w:rFonts w:asciiTheme="minorHAnsi" w:hAnsiTheme="minorHAnsi" w:cstheme="minorHAnsi"/>
                <w:szCs w:val="24"/>
              </w:rPr>
            </w:pPr>
            <w:r w:rsidRPr="004F450A">
              <w:rPr>
                <w:rFonts w:asciiTheme="minorHAnsi" w:hAnsiTheme="minorHAnsi" w:cstheme="minorHAnsi"/>
                <w:szCs w:val="24"/>
              </w:rPr>
              <w:t>.38***</w:t>
            </w:r>
          </w:p>
        </w:tc>
      </w:tr>
      <w:tr w:rsidR="00C03D0F" w:rsidRPr="004F450A" w14:paraId="769FDD47" w14:textId="77777777" w:rsidTr="00CB6A26">
        <w:tc>
          <w:tcPr>
            <w:tcW w:w="1504" w:type="dxa"/>
          </w:tcPr>
          <w:p w14:paraId="34E8D829" w14:textId="77777777" w:rsidR="00C03D0F" w:rsidRPr="004F450A" w:rsidRDefault="00C03D0F" w:rsidP="00CB6A26">
            <w:pPr>
              <w:rPr>
                <w:rFonts w:asciiTheme="minorHAnsi" w:hAnsiTheme="minorHAnsi" w:cstheme="minorHAnsi"/>
                <w:szCs w:val="24"/>
              </w:rPr>
            </w:pPr>
            <w:r w:rsidRPr="004F450A">
              <w:rPr>
                <w:rFonts w:asciiTheme="minorHAnsi" w:hAnsiTheme="minorHAnsi" w:cstheme="minorHAnsi"/>
                <w:szCs w:val="24"/>
              </w:rPr>
              <w:t>Mm Lev 5</w:t>
            </w:r>
          </w:p>
        </w:tc>
        <w:tc>
          <w:tcPr>
            <w:tcW w:w="1731" w:type="dxa"/>
          </w:tcPr>
          <w:p w14:paraId="63B96546" w14:textId="77777777" w:rsidR="00C03D0F" w:rsidRPr="004F450A" w:rsidRDefault="00C03D0F" w:rsidP="00CB6A26">
            <w:pPr>
              <w:jc w:val="center"/>
              <w:rPr>
                <w:rFonts w:asciiTheme="minorHAnsi" w:hAnsiTheme="minorHAnsi" w:cstheme="minorHAnsi"/>
                <w:szCs w:val="24"/>
              </w:rPr>
            </w:pPr>
          </w:p>
        </w:tc>
        <w:tc>
          <w:tcPr>
            <w:tcW w:w="1710" w:type="dxa"/>
          </w:tcPr>
          <w:p w14:paraId="5A6F1A1A" w14:textId="77777777" w:rsidR="00C03D0F" w:rsidRPr="004F450A" w:rsidRDefault="00C03D0F" w:rsidP="00CB6A26">
            <w:pPr>
              <w:jc w:val="center"/>
              <w:rPr>
                <w:rFonts w:asciiTheme="minorHAnsi" w:hAnsiTheme="minorHAnsi" w:cstheme="minorHAnsi"/>
                <w:szCs w:val="24"/>
              </w:rPr>
            </w:pPr>
          </w:p>
        </w:tc>
        <w:tc>
          <w:tcPr>
            <w:tcW w:w="1980" w:type="dxa"/>
          </w:tcPr>
          <w:p w14:paraId="734931F5" w14:textId="77777777" w:rsidR="00C03D0F" w:rsidRPr="004F450A" w:rsidRDefault="00C03D0F" w:rsidP="00CB6A26">
            <w:pPr>
              <w:jc w:val="center"/>
              <w:rPr>
                <w:rFonts w:asciiTheme="minorHAnsi" w:hAnsiTheme="minorHAnsi" w:cstheme="minorHAnsi"/>
                <w:szCs w:val="24"/>
              </w:rPr>
            </w:pPr>
            <w:r w:rsidRPr="004F450A">
              <w:rPr>
                <w:rFonts w:asciiTheme="minorHAnsi" w:hAnsiTheme="minorHAnsi" w:cstheme="minorHAnsi"/>
                <w:szCs w:val="24"/>
              </w:rPr>
              <w:t xml:space="preserve">     .39**</w:t>
            </w:r>
          </w:p>
        </w:tc>
        <w:tc>
          <w:tcPr>
            <w:tcW w:w="2160" w:type="dxa"/>
          </w:tcPr>
          <w:p w14:paraId="5A0E6E07" w14:textId="77777777" w:rsidR="00C03D0F" w:rsidRPr="004F450A" w:rsidRDefault="00C03D0F" w:rsidP="00CB6A26">
            <w:pPr>
              <w:jc w:val="center"/>
              <w:rPr>
                <w:rFonts w:asciiTheme="minorHAnsi" w:hAnsiTheme="minorHAnsi" w:cstheme="minorHAnsi"/>
                <w:szCs w:val="24"/>
              </w:rPr>
            </w:pPr>
            <w:r w:rsidRPr="004F450A">
              <w:rPr>
                <w:rFonts w:asciiTheme="minorHAnsi" w:hAnsiTheme="minorHAnsi" w:cstheme="minorHAnsi"/>
                <w:szCs w:val="24"/>
              </w:rPr>
              <w:t>.20***</w:t>
            </w:r>
          </w:p>
        </w:tc>
      </w:tr>
      <w:tr w:rsidR="00C03D0F" w:rsidRPr="004F450A" w14:paraId="12AADAB2" w14:textId="77777777" w:rsidTr="00CB6A26">
        <w:tc>
          <w:tcPr>
            <w:tcW w:w="1504" w:type="dxa"/>
          </w:tcPr>
          <w:p w14:paraId="6DF8EBB8" w14:textId="77777777" w:rsidR="00C03D0F" w:rsidRPr="004F450A" w:rsidRDefault="00C03D0F" w:rsidP="00CB6A26">
            <w:pPr>
              <w:rPr>
                <w:rFonts w:asciiTheme="minorHAnsi" w:hAnsiTheme="minorHAnsi" w:cstheme="minorHAnsi"/>
                <w:szCs w:val="24"/>
              </w:rPr>
            </w:pPr>
            <w:r w:rsidRPr="004F450A">
              <w:rPr>
                <w:rFonts w:asciiTheme="minorHAnsi" w:hAnsiTheme="minorHAnsi" w:cstheme="minorHAnsi"/>
                <w:szCs w:val="24"/>
              </w:rPr>
              <w:t>Mm Lev 6</w:t>
            </w:r>
          </w:p>
        </w:tc>
        <w:tc>
          <w:tcPr>
            <w:tcW w:w="1731" w:type="dxa"/>
          </w:tcPr>
          <w:p w14:paraId="0177E6A9" w14:textId="77777777" w:rsidR="00C03D0F" w:rsidRPr="004F450A" w:rsidRDefault="00C03D0F" w:rsidP="00CB6A26">
            <w:pPr>
              <w:jc w:val="center"/>
              <w:rPr>
                <w:rFonts w:asciiTheme="minorHAnsi" w:hAnsiTheme="minorHAnsi" w:cstheme="minorHAnsi"/>
                <w:szCs w:val="24"/>
              </w:rPr>
            </w:pPr>
          </w:p>
        </w:tc>
        <w:tc>
          <w:tcPr>
            <w:tcW w:w="1710" w:type="dxa"/>
          </w:tcPr>
          <w:p w14:paraId="6FD89BC3" w14:textId="77777777" w:rsidR="00C03D0F" w:rsidRPr="004F450A" w:rsidRDefault="00C03D0F" w:rsidP="00CB6A26">
            <w:pPr>
              <w:jc w:val="center"/>
              <w:rPr>
                <w:rFonts w:asciiTheme="minorHAnsi" w:hAnsiTheme="minorHAnsi" w:cstheme="minorHAnsi"/>
                <w:szCs w:val="24"/>
              </w:rPr>
            </w:pPr>
          </w:p>
        </w:tc>
        <w:tc>
          <w:tcPr>
            <w:tcW w:w="1980" w:type="dxa"/>
          </w:tcPr>
          <w:p w14:paraId="63DC74C9" w14:textId="77777777" w:rsidR="00C03D0F" w:rsidRPr="004F450A" w:rsidRDefault="00C03D0F" w:rsidP="00CB6A26">
            <w:pPr>
              <w:jc w:val="center"/>
              <w:rPr>
                <w:rFonts w:asciiTheme="minorHAnsi" w:hAnsiTheme="minorHAnsi" w:cstheme="minorHAnsi"/>
                <w:szCs w:val="24"/>
              </w:rPr>
            </w:pPr>
            <w:r w:rsidRPr="004F450A">
              <w:rPr>
                <w:rFonts w:asciiTheme="minorHAnsi" w:hAnsiTheme="minorHAnsi" w:cstheme="minorHAnsi"/>
                <w:szCs w:val="24"/>
              </w:rPr>
              <w:t xml:space="preserve">       .24***</w:t>
            </w:r>
          </w:p>
        </w:tc>
        <w:tc>
          <w:tcPr>
            <w:tcW w:w="2160" w:type="dxa"/>
          </w:tcPr>
          <w:p w14:paraId="1B792C72" w14:textId="77777777" w:rsidR="00C03D0F" w:rsidRPr="004F450A" w:rsidRDefault="00C03D0F" w:rsidP="00CB6A26">
            <w:pPr>
              <w:jc w:val="center"/>
              <w:rPr>
                <w:rFonts w:asciiTheme="minorHAnsi" w:hAnsiTheme="minorHAnsi" w:cstheme="minorHAnsi"/>
                <w:szCs w:val="24"/>
              </w:rPr>
            </w:pPr>
            <w:r w:rsidRPr="004F450A">
              <w:rPr>
                <w:rFonts w:asciiTheme="minorHAnsi" w:hAnsiTheme="minorHAnsi" w:cstheme="minorHAnsi"/>
                <w:szCs w:val="24"/>
              </w:rPr>
              <w:t>.29***</w:t>
            </w:r>
          </w:p>
        </w:tc>
      </w:tr>
      <w:tr w:rsidR="00C03D0F" w:rsidRPr="004F450A" w14:paraId="2183EF76" w14:textId="77777777" w:rsidTr="00CB6A26">
        <w:tc>
          <w:tcPr>
            <w:tcW w:w="1504" w:type="dxa"/>
          </w:tcPr>
          <w:p w14:paraId="3F94AADE" w14:textId="77777777" w:rsidR="00C03D0F" w:rsidRPr="004F450A" w:rsidRDefault="00C03D0F" w:rsidP="00CB6A26">
            <w:pPr>
              <w:rPr>
                <w:rFonts w:asciiTheme="minorHAnsi" w:hAnsiTheme="minorHAnsi" w:cstheme="minorHAnsi"/>
                <w:szCs w:val="24"/>
              </w:rPr>
            </w:pPr>
            <w:r w:rsidRPr="004F450A">
              <w:rPr>
                <w:rFonts w:asciiTheme="minorHAnsi" w:hAnsiTheme="minorHAnsi" w:cstheme="minorHAnsi"/>
                <w:szCs w:val="24"/>
              </w:rPr>
              <w:t>Mm Lev 7</w:t>
            </w:r>
          </w:p>
        </w:tc>
        <w:tc>
          <w:tcPr>
            <w:tcW w:w="1731" w:type="dxa"/>
          </w:tcPr>
          <w:p w14:paraId="456BD613" w14:textId="77777777" w:rsidR="00C03D0F" w:rsidRPr="004F450A" w:rsidRDefault="00C03D0F" w:rsidP="00CB6A26">
            <w:pPr>
              <w:jc w:val="center"/>
              <w:rPr>
                <w:rFonts w:asciiTheme="minorHAnsi" w:hAnsiTheme="minorHAnsi" w:cstheme="minorHAnsi"/>
                <w:szCs w:val="24"/>
              </w:rPr>
            </w:pPr>
          </w:p>
        </w:tc>
        <w:tc>
          <w:tcPr>
            <w:tcW w:w="1710" w:type="dxa"/>
          </w:tcPr>
          <w:p w14:paraId="55005F0F" w14:textId="77777777" w:rsidR="00C03D0F" w:rsidRPr="004F450A" w:rsidRDefault="00C03D0F" w:rsidP="00CB6A26">
            <w:pPr>
              <w:jc w:val="center"/>
              <w:rPr>
                <w:rFonts w:asciiTheme="minorHAnsi" w:hAnsiTheme="minorHAnsi" w:cstheme="minorHAnsi"/>
                <w:szCs w:val="24"/>
              </w:rPr>
            </w:pPr>
          </w:p>
        </w:tc>
        <w:tc>
          <w:tcPr>
            <w:tcW w:w="1980" w:type="dxa"/>
          </w:tcPr>
          <w:p w14:paraId="0A4B9938" w14:textId="77777777" w:rsidR="00C03D0F" w:rsidRPr="004F450A" w:rsidRDefault="00C03D0F" w:rsidP="00CB6A26">
            <w:pPr>
              <w:jc w:val="center"/>
              <w:rPr>
                <w:rFonts w:asciiTheme="minorHAnsi" w:hAnsiTheme="minorHAnsi" w:cstheme="minorHAnsi"/>
                <w:szCs w:val="24"/>
              </w:rPr>
            </w:pPr>
            <w:r w:rsidRPr="004F450A">
              <w:rPr>
                <w:rFonts w:asciiTheme="minorHAnsi" w:hAnsiTheme="minorHAnsi" w:cstheme="minorHAnsi"/>
                <w:szCs w:val="24"/>
              </w:rPr>
              <w:t xml:space="preserve">      .14***</w:t>
            </w:r>
          </w:p>
        </w:tc>
        <w:tc>
          <w:tcPr>
            <w:tcW w:w="2160" w:type="dxa"/>
          </w:tcPr>
          <w:p w14:paraId="1141B9DC" w14:textId="77777777" w:rsidR="00C03D0F" w:rsidRPr="004F450A" w:rsidRDefault="00C03D0F" w:rsidP="00CB6A26">
            <w:pPr>
              <w:jc w:val="center"/>
              <w:rPr>
                <w:rFonts w:asciiTheme="minorHAnsi" w:hAnsiTheme="minorHAnsi" w:cstheme="minorHAnsi"/>
                <w:szCs w:val="24"/>
              </w:rPr>
            </w:pPr>
            <w:r w:rsidRPr="004F450A">
              <w:rPr>
                <w:rFonts w:asciiTheme="minorHAnsi" w:hAnsiTheme="minorHAnsi" w:cstheme="minorHAnsi"/>
                <w:szCs w:val="24"/>
              </w:rPr>
              <w:t>.10***</w:t>
            </w:r>
          </w:p>
        </w:tc>
      </w:tr>
      <w:tr w:rsidR="00C03D0F" w:rsidRPr="004F450A" w14:paraId="1BC2298D" w14:textId="77777777" w:rsidTr="00CB6A26">
        <w:tc>
          <w:tcPr>
            <w:tcW w:w="1504" w:type="dxa"/>
          </w:tcPr>
          <w:p w14:paraId="5D8640BB" w14:textId="77777777" w:rsidR="00C03D0F" w:rsidRPr="004F450A" w:rsidRDefault="00C03D0F" w:rsidP="00CB6A26">
            <w:pPr>
              <w:rPr>
                <w:rFonts w:asciiTheme="minorHAnsi" w:hAnsiTheme="minorHAnsi" w:cstheme="minorHAnsi"/>
                <w:szCs w:val="24"/>
              </w:rPr>
            </w:pPr>
            <w:r w:rsidRPr="004F450A">
              <w:rPr>
                <w:rFonts w:asciiTheme="minorHAnsi" w:hAnsiTheme="minorHAnsi" w:cstheme="minorHAnsi"/>
                <w:szCs w:val="24"/>
              </w:rPr>
              <w:t>School B</w:t>
            </w:r>
          </w:p>
        </w:tc>
        <w:tc>
          <w:tcPr>
            <w:tcW w:w="1731" w:type="dxa"/>
          </w:tcPr>
          <w:p w14:paraId="026E2EFD" w14:textId="77777777" w:rsidR="00C03D0F" w:rsidRPr="004F450A" w:rsidRDefault="00C03D0F" w:rsidP="00CB6A26">
            <w:pPr>
              <w:jc w:val="center"/>
              <w:rPr>
                <w:rFonts w:asciiTheme="minorHAnsi" w:hAnsiTheme="minorHAnsi" w:cstheme="minorHAnsi"/>
                <w:szCs w:val="24"/>
              </w:rPr>
            </w:pPr>
          </w:p>
        </w:tc>
        <w:tc>
          <w:tcPr>
            <w:tcW w:w="1710" w:type="dxa"/>
          </w:tcPr>
          <w:p w14:paraId="580D4659" w14:textId="77777777" w:rsidR="00C03D0F" w:rsidRPr="004F450A" w:rsidRDefault="00C03D0F" w:rsidP="00CB6A26">
            <w:pPr>
              <w:jc w:val="center"/>
              <w:rPr>
                <w:rFonts w:asciiTheme="minorHAnsi" w:hAnsiTheme="minorHAnsi" w:cstheme="minorHAnsi"/>
                <w:szCs w:val="24"/>
              </w:rPr>
            </w:pPr>
          </w:p>
        </w:tc>
        <w:tc>
          <w:tcPr>
            <w:tcW w:w="1980" w:type="dxa"/>
          </w:tcPr>
          <w:p w14:paraId="1050A525" w14:textId="77777777" w:rsidR="00C03D0F" w:rsidRPr="004F450A" w:rsidRDefault="00C03D0F" w:rsidP="00CB6A26">
            <w:pPr>
              <w:jc w:val="center"/>
              <w:rPr>
                <w:rFonts w:asciiTheme="minorHAnsi" w:hAnsiTheme="minorHAnsi" w:cstheme="minorHAnsi"/>
                <w:szCs w:val="24"/>
              </w:rPr>
            </w:pPr>
          </w:p>
        </w:tc>
        <w:tc>
          <w:tcPr>
            <w:tcW w:w="2160" w:type="dxa"/>
          </w:tcPr>
          <w:p w14:paraId="00DC3AA3" w14:textId="77777777" w:rsidR="00C03D0F" w:rsidRPr="004F450A" w:rsidRDefault="00C03D0F" w:rsidP="00CB6A26">
            <w:pPr>
              <w:jc w:val="center"/>
              <w:rPr>
                <w:rFonts w:asciiTheme="minorHAnsi" w:hAnsiTheme="minorHAnsi" w:cstheme="minorHAnsi"/>
                <w:szCs w:val="24"/>
              </w:rPr>
            </w:pPr>
            <w:r w:rsidRPr="004F450A">
              <w:rPr>
                <w:rFonts w:asciiTheme="minorHAnsi" w:hAnsiTheme="minorHAnsi" w:cstheme="minorHAnsi"/>
                <w:szCs w:val="24"/>
              </w:rPr>
              <w:t>.73</w:t>
            </w:r>
          </w:p>
        </w:tc>
      </w:tr>
      <w:tr w:rsidR="00C03D0F" w:rsidRPr="004F450A" w14:paraId="65CA2350" w14:textId="77777777" w:rsidTr="00CB6A26">
        <w:tc>
          <w:tcPr>
            <w:tcW w:w="1504" w:type="dxa"/>
          </w:tcPr>
          <w:p w14:paraId="02C0D1C1" w14:textId="77777777" w:rsidR="00C03D0F" w:rsidRPr="004F450A" w:rsidRDefault="00C03D0F" w:rsidP="00CB6A26">
            <w:pPr>
              <w:rPr>
                <w:rFonts w:asciiTheme="minorHAnsi" w:hAnsiTheme="minorHAnsi" w:cstheme="minorHAnsi"/>
                <w:szCs w:val="24"/>
              </w:rPr>
            </w:pPr>
            <w:r w:rsidRPr="004F450A">
              <w:rPr>
                <w:rFonts w:asciiTheme="minorHAnsi" w:hAnsiTheme="minorHAnsi" w:cstheme="minorHAnsi"/>
                <w:szCs w:val="24"/>
              </w:rPr>
              <w:t>Constant</w:t>
            </w:r>
          </w:p>
        </w:tc>
        <w:tc>
          <w:tcPr>
            <w:tcW w:w="1731" w:type="dxa"/>
          </w:tcPr>
          <w:p w14:paraId="3A3B9BB0" w14:textId="77777777" w:rsidR="00C03D0F" w:rsidRPr="004F450A" w:rsidRDefault="00C03D0F" w:rsidP="00CB6A26">
            <w:pPr>
              <w:jc w:val="center"/>
              <w:rPr>
                <w:rFonts w:asciiTheme="minorHAnsi" w:hAnsiTheme="minorHAnsi" w:cstheme="minorHAnsi"/>
                <w:szCs w:val="24"/>
              </w:rPr>
            </w:pPr>
            <w:r w:rsidRPr="004F450A">
              <w:rPr>
                <w:rFonts w:asciiTheme="minorHAnsi" w:hAnsiTheme="minorHAnsi" w:cstheme="minorHAnsi"/>
                <w:szCs w:val="24"/>
              </w:rPr>
              <w:t>.06</w:t>
            </w:r>
          </w:p>
        </w:tc>
        <w:tc>
          <w:tcPr>
            <w:tcW w:w="1710" w:type="dxa"/>
          </w:tcPr>
          <w:p w14:paraId="1BD08479" w14:textId="77777777" w:rsidR="00C03D0F" w:rsidRPr="004F450A" w:rsidRDefault="00C03D0F" w:rsidP="00CB6A26">
            <w:pPr>
              <w:jc w:val="center"/>
              <w:rPr>
                <w:rFonts w:asciiTheme="minorHAnsi" w:hAnsiTheme="minorHAnsi" w:cstheme="minorHAnsi"/>
                <w:szCs w:val="24"/>
              </w:rPr>
            </w:pPr>
            <w:r w:rsidRPr="004F450A">
              <w:rPr>
                <w:rFonts w:asciiTheme="minorHAnsi" w:hAnsiTheme="minorHAnsi" w:cstheme="minorHAnsi"/>
                <w:szCs w:val="24"/>
              </w:rPr>
              <w:t>.14</w:t>
            </w:r>
          </w:p>
        </w:tc>
        <w:tc>
          <w:tcPr>
            <w:tcW w:w="1980" w:type="dxa"/>
          </w:tcPr>
          <w:p w14:paraId="2976DA5E" w14:textId="77777777" w:rsidR="00C03D0F" w:rsidRPr="004F450A" w:rsidRDefault="00C03D0F" w:rsidP="00CB6A26">
            <w:pPr>
              <w:jc w:val="center"/>
              <w:rPr>
                <w:rFonts w:asciiTheme="minorHAnsi" w:hAnsiTheme="minorHAnsi" w:cstheme="minorHAnsi"/>
                <w:szCs w:val="24"/>
              </w:rPr>
            </w:pPr>
            <w:r w:rsidRPr="004F450A">
              <w:rPr>
                <w:rFonts w:asciiTheme="minorHAnsi" w:hAnsiTheme="minorHAnsi" w:cstheme="minorHAnsi"/>
                <w:szCs w:val="24"/>
              </w:rPr>
              <w:t>.008</w:t>
            </w:r>
          </w:p>
        </w:tc>
        <w:tc>
          <w:tcPr>
            <w:tcW w:w="2160" w:type="dxa"/>
          </w:tcPr>
          <w:p w14:paraId="4FA41BC5" w14:textId="77777777" w:rsidR="00C03D0F" w:rsidRPr="004F450A" w:rsidRDefault="00C03D0F" w:rsidP="00CB6A26">
            <w:pPr>
              <w:jc w:val="center"/>
              <w:rPr>
                <w:rFonts w:asciiTheme="minorHAnsi" w:hAnsiTheme="minorHAnsi" w:cstheme="minorHAnsi"/>
                <w:szCs w:val="24"/>
              </w:rPr>
            </w:pPr>
            <w:r w:rsidRPr="004F450A">
              <w:rPr>
                <w:rFonts w:asciiTheme="minorHAnsi" w:hAnsiTheme="minorHAnsi" w:cstheme="minorHAnsi"/>
                <w:szCs w:val="24"/>
              </w:rPr>
              <w:t>.002</w:t>
            </w:r>
          </w:p>
        </w:tc>
      </w:tr>
      <w:tr w:rsidR="00C03D0F" w:rsidRPr="004F450A" w14:paraId="3651D97D" w14:textId="77777777" w:rsidTr="00CB6A26">
        <w:tc>
          <w:tcPr>
            <w:tcW w:w="1504" w:type="dxa"/>
          </w:tcPr>
          <w:p w14:paraId="16B9B099" w14:textId="77777777" w:rsidR="00C03D0F" w:rsidRPr="004F450A" w:rsidRDefault="00C03D0F" w:rsidP="00CB6A26">
            <w:pPr>
              <w:rPr>
                <w:rFonts w:asciiTheme="minorHAnsi" w:hAnsiTheme="minorHAnsi" w:cstheme="minorHAnsi"/>
                <w:szCs w:val="24"/>
              </w:rPr>
            </w:pPr>
            <w:r w:rsidRPr="004F450A">
              <w:rPr>
                <w:rFonts w:asciiTheme="minorHAnsi" w:hAnsiTheme="minorHAnsi" w:cstheme="minorHAnsi"/>
                <w:szCs w:val="24"/>
              </w:rPr>
              <w:t>Observations</w:t>
            </w:r>
          </w:p>
        </w:tc>
        <w:tc>
          <w:tcPr>
            <w:tcW w:w="1731" w:type="dxa"/>
          </w:tcPr>
          <w:p w14:paraId="6CB88CB6" w14:textId="77777777" w:rsidR="00C03D0F" w:rsidRPr="004F450A" w:rsidRDefault="00C03D0F" w:rsidP="00CB6A26">
            <w:pPr>
              <w:jc w:val="center"/>
              <w:rPr>
                <w:rFonts w:asciiTheme="minorHAnsi" w:hAnsiTheme="minorHAnsi" w:cstheme="minorHAnsi"/>
                <w:szCs w:val="24"/>
              </w:rPr>
            </w:pPr>
            <w:r w:rsidRPr="004F450A">
              <w:rPr>
                <w:rFonts w:asciiTheme="minorHAnsi" w:hAnsiTheme="minorHAnsi" w:cstheme="minorHAnsi"/>
                <w:szCs w:val="24"/>
              </w:rPr>
              <w:t>3,005</w:t>
            </w:r>
          </w:p>
        </w:tc>
        <w:tc>
          <w:tcPr>
            <w:tcW w:w="1710" w:type="dxa"/>
          </w:tcPr>
          <w:p w14:paraId="7EFB059E" w14:textId="77777777" w:rsidR="00C03D0F" w:rsidRPr="004F450A" w:rsidRDefault="00C03D0F" w:rsidP="00CB6A26">
            <w:pPr>
              <w:jc w:val="center"/>
              <w:rPr>
                <w:rFonts w:asciiTheme="minorHAnsi" w:hAnsiTheme="minorHAnsi" w:cstheme="minorHAnsi"/>
                <w:szCs w:val="24"/>
              </w:rPr>
            </w:pPr>
            <w:r w:rsidRPr="004F450A">
              <w:rPr>
                <w:rFonts w:asciiTheme="minorHAnsi" w:hAnsiTheme="minorHAnsi" w:cstheme="minorHAnsi"/>
                <w:szCs w:val="24"/>
              </w:rPr>
              <w:t>3,005</w:t>
            </w:r>
          </w:p>
        </w:tc>
        <w:tc>
          <w:tcPr>
            <w:tcW w:w="1980" w:type="dxa"/>
          </w:tcPr>
          <w:p w14:paraId="7F1386FD" w14:textId="77777777" w:rsidR="00C03D0F" w:rsidRPr="004F450A" w:rsidRDefault="00C03D0F" w:rsidP="00CB6A26">
            <w:pPr>
              <w:jc w:val="center"/>
              <w:rPr>
                <w:rFonts w:asciiTheme="minorHAnsi" w:hAnsiTheme="minorHAnsi" w:cstheme="minorHAnsi"/>
                <w:szCs w:val="24"/>
              </w:rPr>
            </w:pPr>
            <w:r w:rsidRPr="004F450A">
              <w:rPr>
                <w:rFonts w:asciiTheme="minorHAnsi" w:hAnsiTheme="minorHAnsi" w:cstheme="minorHAnsi"/>
                <w:szCs w:val="24"/>
              </w:rPr>
              <w:t>3,005</w:t>
            </w:r>
          </w:p>
        </w:tc>
        <w:tc>
          <w:tcPr>
            <w:tcW w:w="2160" w:type="dxa"/>
          </w:tcPr>
          <w:p w14:paraId="2B2E9D36" w14:textId="77777777" w:rsidR="00C03D0F" w:rsidRPr="004F450A" w:rsidRDefault="00C03D0F" w:rsidP="00CB6A26">
            <w:pPr>
              <w:jc w:val="center"/>
              <w:rPr>
                <w:rFonts w:asciiTheme="minorHAnsi" w:hAnsiTheme="minorHAnsi" w:cstheme="minorHAnsi"/>
                <w:szCs w:val="24"/>
              </w:rPr>
            </w:pPr>
            <w:r w:rsidRPr="004F450A">
              <w:rPr>
                <w:rFonts w:asciiTheme="minorHAnsi" w:hAnsiTheme="minorHAnsi" w:cstheme="minorHAnsi"/>
                <w:szCs w:val="24"/>
              </w:rPr>
              <w:t>3.005</w:t>
            </w:r>
          </w:p>
        </w:tc>
      </w:tr>
      <w:tr w:rsidR="00C03D0F" w:rsidRPr="004F450A" w14:paraId="67BE99E9" w14:textId="77777777" w:rsidTr="00CB6A26">
        <w:tc>
          <w:tcPr>
            <w:tcW w:w="1504" w:type="dxa"/>
          </w:tcPr>
          <w:p w14:paraId="7D116513" w14:textId="77777777" w:rsidR="00C03D0F" w:rsidRPr="004F450A" w:rsidRDefault="00C03D0F" w:rsidP="00CB6A26">
            <w:pPr>
              <w:rPr>
                <w:rFonts w:asciiTheme="minorHAnsi" w:hAnsiTheme="minorHAnsi" w:cstheme="minorHAnsi"/>
                <w:szCs w:val="24"/>
              </w:rPr>
            </w:pPr>
            <w:r w:rsidRPr="004F450A">
              <w:rPr>
                <w:rFonts w:asciiTheme="minorHAnsi" w:hAnsiTheme="minorHAnsi" w:cstheme="minorHAnsi"/>
                <w:szCs w:val="24"/>
              </w:rPr>
              <w:t>Somers’ D</w:t>
            </w:r>
          </w:p>
        </w:tc>
        <w:tc>
          <w:tcPr>
            <w:tcW w:w="1731" w:type="dxa"/>
          </w:tcPr>
          <w:p w14:paraId="1F5F93D9" w14:textId="77777777" w:rsidR="00C03D0F" w:rsidRPr="004F450A" w:rsidRDefault="00C03D0F" w:rsidP="00CB6A26">
            <w:pPr>
              <w:jc w:val="center"/>
              <w:rPr>
                <w:rFonts w:asciiTheme="minorHAnsi" w:hAnsiTheme="minorHAnsi" w:cstheme="minorHAnsi"/>
                <w:szCs w:val="24"/>
              </w:rPr>
            </w:pPr>
            <w:r w:rsidRPr="004F450A">
              <w:rPr>
                <w:rFonts w:asciiTheme="minorHAnsi" w:hAnsiTheme="minorHAnsi" w:cstheme="minorHAnsi"/>
                <w:szCs w:val="24"/>
              </w:rPr>
              <w:t>.36</w:t>
            </w:r>
          </w:p>
        </w:tc>
        <w:tc>
          <w:tcPr>
            <w:tcW w:w="1710" w:type="dxa"/>
          </w:tcPr>
          <w:p w14:paraId="30B7AEBF" w14:textId="77777777" w:rsidR="00C03D0F" w:rsidRPr="004F450A" w:rsidRDefault="00C03D0F" w:rsidP="00CB6A26">
            <w:pPr>
              <w:jc w:val="center"/>
              <w:rPr>
                <w:rFonts w:asciiTheme="minorHAnsi" w:hAnsiTheme="minorHAnsi" w:cstheme="minorHAnsi"/>
                <w:szCs w:val="24"/>
              </w:rPr>
            </w:pPr>
            <w:r w:rsidRPr="004F450A">
              <w:rPr>
                <w:rFonts w:asciiTheme="minorHAnsi" w:hAnsiTheme="minorHAnsi" w:cstheme="minorHAnsi"/>
                <w:szCs w:val="24"/>
              </w:rPr>
              <w:t>.37</w:t>
            </w:r>
          </w:p>
        </w:tc>
        <w:tc>
          <w:tcPr>
            <w:tcW w:w="1980" w:type="dxa"/>
          </w:tcPr>
          <w:p w14:paraId="11B790BC" w14:textId="77777777" w:rsidR="00C03D0F" w:rsidRPr="004F450A" w:rsidRDefault="00C03D0F" w:rsidP="00CB6A26">
            <w:pPr>
              <w:jc w:val="center"/>
              <w:rPr>
                <w:rFonts w:asciiTheme="minorHAnsi" w:hAnsiTheme="minorHAnsi" w:cstheme="minorHAnsi"/>
                <w:szCs w:val="24"/>
              </w:rPr>
            </w:pPr>
            <w:r w:rsidRPr="004F450A">
              <w:rPr>
                <w:rFonts w:asciiTheme="minorHAnsi" w:hAnsiTheme="minorHAnsi" w:cstheme="minorHAnsi"/>
                <w:szCs w:val="24"/>
              </w:rPr>
              <w:t>.38</w:t>
            </w:r>
          </w:p>
        </w:tc>
        <w:tc>
          <w:tcPr>
            <w:tcW w:w="2160" w:type="dxa"/>
          </w:tcPr>
          <w:p w14:paraId="4A382A61" w14:textId="77777777" w:rsidR="00C03D0F" w:rsidRPr="004F450A" w:rsidRDefault="00C03D0F" w:rsidP="00CB6A26">
            <w:pPr>
              <w:jc w:val="center"/>
              <w:rPr>
                <w:rFonts w:asciiTheme="minorHAnsi" w:hAnsiTheme="minorHAnsi" w:cstheme="minorHAnsi"/>
                <w:szCs w:val="24"/>
              </w:rPr>
            </w:pPr>
            <w:r w:rsidRPr="004F450A">
              <w:rPr>
                <w:rFonts w:asciiTheme="minorHAnsi" w:hAnsiTheme="minorHAnsi" w:cstheme="minorHAnsi"/>
                <w:szCs w:val="24"/>
              </w:rPr>
              <w:t>.39</w:t>
            </w:r>
          </w:p>
        </w:tc>
      </w:tr>
    </w:tbl>
    <w:p w14:paraId="16237536" w14:textId="77777777" w:rsidR="00C03D0F" w:rsidRPr="004F450A" w:rsidRDefault="00C03D0F" w:rsidP="00C03D0F">
      <w:pPr>
        <w:rPr>
          <w:rFonts w:asciiTheme="minorHAnsi" w:hAnsiTheme="minorHAnsi" w:cstheme="minorHAnsi"/>
          <w:szCs w:val="24"/>
        </w:rPr>
      </w:pPr>
      <w:r w:rsidRPr="004F450A">
        <w:rPr>
          <w:rFonts w:asciiTheme="minorHAnsi" w:hAnsiTheme="minorHAnsi" w:cstheme="minorHAnsi"/>
          <w:szCs w:val="24"/>
        </w:rPr>
        <w:t>Significance levels are: *p&lt;.1; **p&lt;.05; ***p&lt;.005 (two-sided)</w:t>
      </w:r>
    </w:p>
    <w:p w14:paraId="69544BDE" w14:textId="77777777" w:rsidR="00C03D0F" w:rsidRPr="004F450A" w:rsidRDefault="00C03D0F" w:rsidP="00C03D0F">
      <w:pPr>
        <w:rPr>
          <w:rFonts w:asciiTheme="minorHAnsi" w:hAnsiTheme="minorHAnsi" w:cstheme="minorHAnsi"/>
          <w:szCs w:val="24"/>
        </w:rPr>
      </w:pPr>
      <w:r w:rsidRPr="004F450A">
        <w:rPr>
          <w:rFonts w:asciiTheme="minorHAnsi" w:hAnsiTheme="minorHAnsi" w:cstheme="minorHAnsi"/>
          <w:szCs w:val="24"/>
        </w:rPr>
        <w:t>Note: Forty-four students did not have UGPA data; we omitted these from all four models.</w:t>
      </w:r>
    </w:p>
    <w:p w14:paraId="4A329DB5" w14:textId="77777777" w:rsidR="00C03D0F" w:rsidRPr="004F450A" w:rsidRDefault="00C03D0F" w:rsidP="001367E8">
      <w:pPr>
        <w:rPr>
          <w:rFonts w:asciiTheme="minorHAnsi" w:hAnsiTheme="minorHAnsi" w:cstheme="minorHAnsi"/>
          <w:szCs w:val="24"/>
        </w:rPr>
      </w:pPr>
    </w:p>
    <w:p w14:paraId="629A6AD9" w14:textId="77777777" w:rsidR="00C03D0F" w:rsidRPr="004F450A" w:rsidRDefault="00C03D0F" w:rsidP="001367E8">
      <w:pPr>
        <w:rPr>
          <w:rFonts w:asciiTheme="minorHAnsi" w:hAnsiTheme="minorHAnsi" w:cstheme="minorHAnsi"/>
          <w:szCs w:val="24"/>
        </w:rPr>
      </w:pPr>
    </w:p>
    <w:p w14:paraId="3CDD8110" w14:textId="203D442A" w:rsidR="00C03D0F" w:rsidRPr="004F450A" w:rsidRDefault="00185464" w:rsidP="001367E8">
      <w:pPr>
        <w:rPr>
          <w:rFonts w:asciiTheme="minorHAnsi" w:hAnsiTheme="minorHAnsi" w:cstheme="minorHAnsi"/>
          <w:szCs w:val="24"/>
        </w:rPr>
      </w:pPr>
      <w:r w:rsidRPr="004F450A">
        <w:rPr>
          <w:rFonts w:asciiTheme="minorHAnsi" w:hAnsiTheme="minorHAnsi" w:cstheme="minorHAnsi"/>
          <w:szCs w:val="24"/>
        </w:rPr>
        <w:tab/>
        <w:t xml:space="preserve">Models 9 and 10 make a similar comparison, this time using as a starting point Model 6 from Table </w:t>
      </w:r>
      <w:r w:rsidR="002802DF" w:rsidRPr="004F450A">
        <w:rPr>
          <w:rFonts w:asciiTheme="minorHAnsi" w:hAnsiTheme="minorHAnsi" w:cstheme="minorHAnsi"/>
          <w:szCs w:val="24"/>
        </w:rPr>
        <w:t>3</w:t>
      </w:r>
      <w:r w:rsidRPr="004F450A">
        <w:rPr>
          <w:rFonts w:asciiTheme="minorHAnsi" w:hAnsiTheme="minorHAnsi" w:cstheme="minorHAnsi"/>
          <w:szCs w:val="24"/>
        </w:rPr>
        <w:t xml:space="preserve">, which used a “categorical” measure of mismatch (rather than a continuous measure, as in Models 7 and 8) and included a school “fixed-effects” variable.  Model 9 uses </w:t>
      </w:r>
      <w:r w:rsidRPr="004F450A">
        <w:rPr>
          <w:rFonts w:asciiTheme="minorHAnsi" w:hAnsiTheme="minorHAnsi" w:cstheme="minorHAnsi"/>
          <w:szCs w:val="24"/>
        </w:rPr>
        <w:lastRenderedPageBreak/>
        <w:t xml:space="preserve">LSAT, just as Model 6 did, but only includes students from School B and School C.   Model 10 is identical to Model 9 except that it uses “Index” rather than LSAT to measure absolute credentials and mismatch.  This use of a better measure again does three things:  it slightly increases the explanatory power of the model (Somers’ D goes up), </w:t>
      </w:r>
      <w:r w:rsidR="00614A4E" w:rsidRPr="004F450A">
        <w:rPr>
          <w:rFonts w:asciiTheme="minorHAnsi" w:hAnsiTheme="minorHAnsi" w:cstheme="minorHAnsi"/>
          <w:szCs w:val="24"/>
        </w:rPr>
        <w:t>it makes the “mismatch” effect stronger (the coefficients for the mismatch variables are generally lower), and the “race” effect disappears (both African-American and Hispanic coefficients are non-significant and close to “1”).</w:t>
      </w:r>
    </w:p>
    <w:p w14:paraId="3BCCED08" w14:textId="3FAE1B2E" w:rsidR="00F3461C" w:rsidRPr="004F450A" w:rsidRDefault="00F3461C" w:rsidP="001367E8">
      <w:pPr>
        <w:rPr>
          <w:rFonts w:asciiTheme="minorHAnsi" w:hAnsiTheme="minorHAnsi" w:cstheme="minorHAnsi"/>
          <w:szCs w:val="24"/>
        </w:rPr>
      </w:pPr>
    </w:p>
    <w:p w14:paraId="1555944C" w14:textId="433F2701" w:rsidR="00F3461C" w:rsidRPr="004F450A" w:rsidRDefault="00F3461C" w:rsidP="001367E8">
      <w:pPr>
        <w:rPr>
          <w:rFonts w:asciiTheme="minorHAnsi" w:hAnsiTheme="minorHAnsi" w:cstheme="minorHAnsi"/>
          <w:szCs w:val="24"/>
        </w:rPr>
      </w:pPr>
      <w:r w:rsidRPr="004F450A">
        <w:rPr>
          <w:rFonts w:asciiTheme="minorHAnsi" w:hAnsiTheme="minorHAnsi" w:cstheme="minorHAnsi"/>
          <w:szCs w:val="24"/>
        </w:rPr>
        <w:tab/>
        <w:t xml:space="preserve">Neither of these results should surprise us.  First, consider the disappearance of the “race” effect.  As we noted in Part </w:t>
      </w:r>
      <w:r w:rsidR="00586199" w:rsidRPr="004F450A">
        <w:rPr>
          <w:rFonts w:asciiTheme="minorHAnsi" w:hAnsiTheme="minorHAnsi" w:cstheme="minorHAnsi"/>
          <w:szCs w:val="24"/>
        </w:rPr>
        <w:t xml:space="preserve">II, a number of earlier studies, including “Systemic Analysis,” have found that </w:t>
      </w:r>
      <w:proofErr w:type="gramStart"/>
      <w:r w:rsidR="00586199" w:rsidRPr="004F450A">
        <w:rPr>
          <w:rFonts w:asciiTheme="minorHAnsi" w:hAnsiTheme="minorHAnsi" w:cstheme="minorHAnsi"/>
          <w:szCs w:val="24"/>
        </w:rPr>
        <w:t>African-Americans</w:t>
      </w:r>
      <w:proofErr w:type="gramEnd"/>
      <w:r w:rsidR="00586199" w:rsidRPr="004F450A">
        <w:rPr>
          <w:rFonts w:asciiTheme="minorHAnsi" w:hAnsiTheme="minorHAnsi" w:cstheme="minorHAnsi"/>
          <w:szCs w:val="24"/>
        </w:rPr>
        <w:t xml:space="preserve"> and Hispanics do as well as whites when one controls for incoming credentials and, crucially, </w:t>
      </w:r>
      <w:r w:rsidR="00586199" w:rsidRPr="004F450A">
        <w:rPr>
          <w:rFonts w:asciiTheme="minorHAnsi" w:hAnsiTheme="minorHAnsi" w:cstheme="minorHAnsi"/>
          <w:i/>
          <w:szCs w:val="24"/>
        </w:rPr>
        <w:t>law school grades</w:t>
      </w:r>
      <w:r w:rsidR="00586199" w:rsidRPr="004F450A">
        <w:rPr>
          <w:rFonts w:asciiTheme="minorHAnsi" w:hAnsiTheme="minorHAnsi" w:cstheme="minorHAnsi"/>
          <w:szCs w:val="24"/>
        </w:rPr>
        <w:t xml:space="preserve">.  When one controls </w:t>
      </w:r>
      <w:r w:rsidR="00586199" w:rsidRPr="004F450A">
        <w:rPr>
          <w:rFonts w:asciiTheme="minorHAnsi" w:hAnsiTheme="minorHAnsi" w:cstheme="minorHAnsi"/>
          <w:i/>
          <w:szCs w:val="24"/>
        </w:rPr>
        <w:t>only</w:t>
      </w:r>
      <w:r w:rsidR="00586199" w:rsidRPr="004F450A">
        <w:rPr>
          <w:rFonts w:asciiTheme="minorHAnsi" w:hAnsiTheme="minorHAnsi" w:cstheme="minorHAnsi"/>
          <w:szCs w:val="24"/>
        </w:rPr>
        <w:t xml:space="preserve"> for incoming credentials, blacks and Hispanics perform worse.  Why this difference exists is one of the central paradoxes “Systemic Analysis” </w:t>
      </w:r>
      <w:r w:rsidR="00EF197A" w:rsidRPr="004F450A">
        <w:rPr>
          <w:rFonts w:asciiTheme="minorHAnsi" w:hAnsiTheme="minorHAnsi" w:cstheme="minorHAnsi"/>
          <w:szCs w:val="24"/>
        </w:rPr>
        <w:t>sought</w:t>
      </w:r>
      <w:r w:rsidR="00586199" w:rsidRPr="004F450A">
        <w:rPr>
          <w:rFonts w:asciiTheme="minorHAnsi" w:hAnsiTheme="minorHAnsi" w:cstheme="minorHAnsi"/>
          <w:szCs w:val="24"/>
        </w:rPr>
        <w:t xml:space="preserve"> to explain.  Sander argued that large preferences led to mismatch, causing the recipients of preferences to underperform</w:t>
      </w:r>
      <w:r w:rsidR="002F38C1" w:rsidRPr="004F450A">
        <w:rPr>
          <w:rFonts w:asciiTheme="minorHAnsi" w:hAnsiTheme="minorHAnsi" w:cstheme="minorHAnsi"/>
          <w:szCs w:val="24"/>
        </w:rPr>
        <w:t xml:space="preserve"> in law school</w:t>
      </w:r>
      <w:r w:rsidR="00DC4E83" w:rsidRPr="004F450A">
        <w:rPr>
          <w:rFonts w:asciiTheme="minorHAnsi" w:hAnsiTheme="minorHAnsi" w:cstheme="minorHAnsi"/>
          <w:szCs w:val="24"/>
        </w:rPr>
        <w:t>, which meant that they received much lower grades than they would have at a school where they were well-matched</w:t>
      </w:r>
      <w:r w:rsidR="00586199" w:rsidRPr="004F450A">
        <w:rPr>
          <w:rFonts w:asciiTheme="minorHAnsi" w:hAnsiTheme="minorHAnsi" w:cstheme="minorHAnsi"/>
          <w:szCs w:val="24"/>
        </w:rPr>
        <w:t>.</w:t>
      </w:r>
      <w:r w:rsidR="00DC4E83" w:rsidRPr="004F450A">
        <w:rPr>
          <w:rFonts w:asciiTheme="minorHAnsi" w:hAnsiTheme="minorHAnsi" w:cstheme="minorHAnsi"/>
          <w:szCs w:val="24"/>
        </w:rPr>
        <w:t xml:space="preserve">  That was why, he argued, the racial difference in bar outcomes disappeared only once one controlled for grades</w:t>
      </w:r>
      <w:r w:rsidR="002F38C1" w:rsidRPr="004F450A">
        <w:rPr>
          <w:rFonts w:asciiTheme="minorHAnsi" w:hAnsiTheme="minorHAnsi" w:cstheme="minorHAnsi"/>
          <w:szCs w:val="24"/>
        </w:rPr>
        <w:t xml:space="preserve">, </w:t>
      </w:r>
      <w:r w:rsidR="002F38C1" w:rsidRPr="004F450A">
        <w:rPr>
          <w:rFonts w:asciiTheme="minorHAnsi" w:hAnsiTheme="minorHAnsi" w:cstheme="minorHAnsi"/>
          <w:i/>
          <w:iCs/>
          <w:szCs w:val="24"/>
        </w:rPr>
        <w:t>i.e</w:t>
      </w:r>
      <w:r w:rsidR="002F38C1" w:rsidRPr="004F450A">
        <w:rPr>
          <w:rFonts w:asciiTheme="minorHAnsi" w:hAnsiTheme="minorHAnsi" w:cstheme="minorHAnsi"/>
          <w:szCs w:val="24"/>
        </w:rPr>
        <w:t xml:space="preserve">., because the mismatch effect from preferences caused students to do poorly </w:t>
      </w:r>
      <w:r w:rsidR="00B467D2" w:rsidRPr="004F450A">
        <w:rPr>
          <w:rFonts w:asciiTheme="minorHAnsi" w:hAnsiTheme="minorHAnsi" w:cstheme="minorHAnsi"/>
          <w:szCs w:val="24"/>
        </w:rPr>
        <w:t xml:space="preserve">in law school beyond what their incoming metrics would otherwise predict.  Once that poor performance was captured in their </w:t>
      </w:r>
      <w:r w:rsidR="00830DC8" w:rsidRPr="004F450A">
        <w:rPr>
          <w:rFonts w:asciiTheme="minorHAnsi" w:hAnsiTheme="minorHAnsi" w:cstheme="minorHAnsi"/>
          <w:szCs w:val="24"/>
        </w:rPr>
        <w:t xml:space="preserve">law-school </w:t>
      </w:r>
      <w:r w:rsidR="00B467D2" w:rsidRPr="004F450A">
        <w:rPr>
          <w:rFonts w:asciiTheme="minorHAnsi" w:hAnsiTheme="minorHAnsi" w:cstheme="minorHAnsi"/>
          <w:szCs w:val="24"/>
        </w:rPr>
        <w:t xml:space="preserve">grades, </w:t>
      </w:r>
      <w:r w:rsidR="00830DC8" w:rsidRPr="004F450A">
        <w:rPr>
          <w:rFonts w:asciiTheme="minorHAnsi" w:hAnsiTheme="minorHAnsi" w:cstheme="minorHAnsi"/>
          <w:szCs w:val="24"/>
        </w:rPr>
        <w:t>the expected bar performance manifested</w:t>
      </w:r>
      <w:r w:rsidR="007D17C0" w:rsidRPr="004F450A">
        <w:rPr>
          <w:rFonts w:asciiTheme="minorHAnsi" w:hAnsiTheme="minorHAnsi" w:cstheme="minorHAnsi"/>
          <w:szCs w:val="24"/>
        </w:rPr>
        <w:t>, demonstrating that race is not a factor</w:t>
      </w:r>
      <w:r w:rsidR="00DC4E83" w:rsidRPr="004F450A">
        <w:rPr>
          <w:rFonts w:asciiTheme="minorHAnsi" w:hAnsiTheme="minorHAnsi" w:cstheme="minorHAnsi"/>
          <w:szCs w:val="24"/>
        </w:rPr>
        <w:t xml:space="preserve">.  But with the individual-level data in this paper, we do not need law school grades – we can directly measure and control for mismatch.  </w:t>
      </w:r>
      <w:r w:rsidR="00586199" w:rsidRPr="004F450A">
        <w:rPr>
          <w:rFonts w:asciiTheme="minorHAnsi" w:hAnsiTheme="minorHAnsi" w:cstheme="minorHAnsi"/>
          <w:szCs w:val="24"/>
        </w:rPr>
        <w:t xml:space="preserve"> </w:t>
      </w:r>
      <w:r w:rsidR="0082025B" w:rsidRPr="004F450A">
        <w:rPr>
          <w:rFonts w:asciiTheme="minorHAnsi" w:hAnsiTheme="minorHAnsi" w:cstheme="minorHAnsi"/>
          <w:szCs w:val="24"/>
        </w:rPr>
        <w:t>Models 8 and 10 thus provide strong evidence in support of a fundamental contention of “Systemic Analysis.”</w:t>
      </w:r>
    </w:p>
    <w:p w14:paraId="5ED6FF90" w14:textId="791731AB" w:rsidR="0082025B" w:rsidRPr="004F450A" w:rsidRDefault="0082025B" w:rsidP="001367E8">
      <w:pPr>
        <w:rPr>
          <w:rFonts w:asciiTheme="minorHAnsi" w:hAnsiTheme="minorHAnsi" w:cstheme="minorHAnsi"/>
          <w:szCs w:val="24"/>
        </w:rPr>
      </w:pPr>
    </w:p>
    <w:p w14:paraId="0E5E7F4C" w14:textId="77777777" w:rsidR="008245BD" w:rsidRPr="004F450A" w:rsidRDefault="0082025B" w:rsidP="008966FE">
      <w:pPr>
        <w:rPr>
          <w:rFonts w:asciiTheme="minorHAnsi" w:hAnsiTheme="minorHAnsi" w:cstheme="minorHAnsi"/>
          <w:szCs w:val="24"/>
        </w:rPr>
      </w:pPr>
      <w:r w:rsidRPr="004F450A">
        <w:rPr>
          <w:rFonts w:asciiTheme="minorHAnsi" w:hAnsiTheme="minorHAnsi" w:cstheme="minorHAnsi"/>
          <w:szCs w:val="24"/>
        </w:rPr>
        <w:tab/>
        <w:t xml:space="preserve">Second, consider why mismatch effects go up when we control for both LSAT and UGPA, instead of just LSAT alone.  </w:t>
      </w:r>
      <w:r w:rsidR="00FA3008" w:rsidRPr="004F450A">
        <w:rPr>
          <w:rFonts w:asciiTheme="minorHAnsi" w:hAnsiTheme="minorHAnsi" w:cstheme="minorHAnsi"/>
          <w:szCs w:val="24"/>
        </w:rPr>
        <w:t>As we have noted earlier in the paper, the presence of important “unobserved” credentials tends to bias any analysis of outcomes towards an underestimate of mismatch.  Now we can offer a concrete demonstration of why this is the case.</w:t>
      </w:r>
    </w:p>
    <w:p w14:paraId="5614CE4C" w14:textId="77777777" w:rsidR="008245BD" w:rsidRPr="004F450A" w:rsidRDefault="008245BD" w:rsidP="008966FE">
      <w:pPr>
        <w:rPr>
          <w:rFonts w:asciiTheme="minorHAnsi" w:hAnsiTheme="minorHAnsi" w:cstheme="minorHAnsi"/>
          <w:szCs w:val="24"/>
        </w:rPr>
      </w:pPr>
    </w:p>
    <w:p w14:paraId="1E17DD9A" w14:textId="0FAFA9DC" w:rsidR="00672E15" w:rsidRPr="004F450A" w:rsidRDefault="008245BD" w:rsidP="008966FE">
      <w:pPr>
        <w:rPr>
          <w:rFonts w:asciiTheme="minorHAnsi" w:hAnsiTheme="minorHAnsi" w:cstheme="minorHAnsi"/>
          <w:szCs w:val="24"/>
        </w:rPr>
      </w:pPr>
      <w:r w:rsidRPr="004F450A">
        <w:rPr>
          <w:rFonts w:asciiTheme="minorHAnsi" w:hAnsiTheme="minorHAnsi" w:cstheme="minorHAnsi"/>
          <w:szCs w:val="24"/>
        </w:rPr>
        <w:t xml:space="preserve">          </w:t>
      </w:r>
      <w:r w:rsidR="00672E15" w:rsidRPr="004F450A">
        <w:rPr>
          <w:rFonts w:asciiTheme="minorHAnsi" w:hAnsiTheme="minorHAnsi" w:cstheme="minorHAnsi"/>
          <w:szCs w:val="24"/>
        </w:rPr>
        <w:t xml:space="preserve">  </w:t>
      </w:r>
      <w:r w:rsidR="00FA3008" w:rsidRPr="004F450A">
        <w:rPr>
          <w:rFonts w:asciiTheme="minorHAnsi" w:hAnsiTheme="minorHAnsi" w:cstheme="minorHAnsi"/>
          <w:szCs w:val="24"/>
        </w:rPr>
        <w:t>We know that</w:t>
      </w:r>
      <w:r w:rsidR="00672E15" w:rsidRPr="004F450A">
        <w:rPr>
          <w:rFonts w:asciiTheme="minorHAnsi" w:hAnsiTheme="minorHAnsi" w:cstheme="minorHAnsi"/>
          <w:szCs w:val="24"/>
        </w:rPr>
        <w:t xml:space="preserve"> School B is more selective than School C,</w:t>
      </w:r>
      <w:r w:rsidR="00FA3008" w:rsidRPr="004F450A">
        <w:rPr>
          <w:rFonts w:asciiTheme="minorHAnsi" w:hAnsiTheme="minorHAnsi" w:cstheme="minorHAnsi"/>
          <w:szCs w:val="24"/>
        </w:rPr>
        <w:t xml:space="preserve"> because School B students have, on average, much higher credentials than School C students.  </w:t>
      </w:r>
      <w:r w:rsidR="00BF3184" w:rsidRPr="004F450A">
        <w:rPr>
          <w:rFonts w:asciiTheme="minorHAnsi" w:hAnsiTheme="minorHAnsi" w:cstheme="minorHAnsi"/>
          <w:szCs w:val="24"/>
        </w:rPr>
        <w:t xml:space="preserve">The average student at School B has a 160 LSAT, compared to an average of 152 at School C.  This means that when a student with an LSAT of, say, 156 is admitted to School B, there is a good chance that the student has an unusually high UGPA that made her attractive to the admissions committee despite her low LSAT.  Conversely, when a student with an LSAT of 156 is admitted to </w:t>
      </w:r>
      <w:r w:rsidR="00BF3184" w:rsidRPr="004F450A">
        <w:rPr>
          <w:rFonts w:asciiTheme="minorHAnsi" w:hAnsiTheme="minorHAnsi" w:cstheme="minorHAnsi"/>
          <w:i/>
          <w:szCs w:val="24"/>
        </w:rPr>
        <w:t>and enrolls</w:t>
      </w:r>
      <w:r w:rsidR="00BF3184" w:rsidRPr="004F450A">
        <w:rPr>
          <w:rFonts w:asciiTheme="minorHAnsi" w:hAnsiTheme="minorHAnsi" w:cstheme="minorHAnsi"/>
          <w:szCs w:val="24"/>
        </w:rPr>
        <w:t xml:space="preserve"> in School C, there is a good chance that she has a below-average UGPA; otherwise she probably would have been admitted to a more elite school than School C and chose</w:t>
      </w:r>
      <w:r w:rsidR="00EF197A" w:rsidRPr="004F450A">
        <w:rPr>
          <w:rFonts w:asciiTheme="minorHAnsi" w:hAnsiTheme="minorHAnsi" w:cstheme="minorHAnsi"/>
          <w:szCs w:val="24"/>
        </w:rPr>
        <w:t>n</w:t>
      </w:r>
      <w:r w:rsidR="00BF3184" w:rsidRPr="004F450A">
        <w:rPr>
          <w:rFonts w:asciiTheme="minorHAnsi" w:hAnsiTheme="minorHAnsi" w:cstheme="minorHAnsi"/>
          <w:szCs w:val="24"/>
        </w:rPr>
        <w:t xml:space="preserve"> to attend there.</w:t>
      </w:r>
      <w:r w:rsidR="00FB4685" w:rsidRPr="004F450A">
        <w:rPr>
          <w:rStyle w:val="FootnoteReference"/>
          <w:rFonts w:asciiTheme="minorHAnsi" w:hAnsiTheme="minorHAnsi" w:cstheme="minorHAnsi"/>
          <w:szCs w:val="24"/>
        </w:rPr>
        <w:footnoteReference w:id="25"/>
      </w:r>
      <w:r w:rsidR="00BF3184" w:rsidRPr="004F450A">
        <w:rPr>
          <w:rFonts w:asciiTheme="minorHAnsi" w:hAnsiTheme="minorHAnsi" w:cstheme="minorHAnsi"/>
          <w:szCs w:val="24"/>
        </w:rPr>
        <w:t xml:space="preserve">  </w:t>
      </w:r>
    </w:p>
    <w:p w14:paraId="4AF0B543" w14:textId="77777777" w:rsidR="00672E15" w:rsidRPr="004F450A" w:rsidRDefault="00672E15" w:rsidP="008966FE">
      <w:pPr>
        <w:rPr>
          <w:rFonts w:asciiTheme="minorHAnsi" w:hAnsiTheme="minorHAnsi" w:cstheme="minorHAnsi"/>
          <w:szCs w:val="24"/>
        </w:rPr>
      </w:pPr>
    </w:p>
    <w:p w14:paraId="624C0954" w14:textId="1B5440DF" w:rsidR="00EF27AA" w:rsidRPr="004F450A" w:rsidRDefault="00672E15" w:rsidP="008966FE">
      <w:pPr>
        <w:rPr>
          <w:rFonts w:asciiTheme="minorHAnsi" w:hAnsiTheme="minorHAnsi" w:cstheme="minorHAnsi"/>
          <w:szCs w:val="24"/>
        </w:rPr>
      </w:pPr>
      <w:r w:rsidRPr="004F450A">
        <w:rPr>
          <w:rFonts w:asciiTheme="minorHAnsi" w:hAnsiTheme="minorHAnsi" w:cstheme="minorHAnsi"/>
          <w:szCs w:val="24"/>
        </w:rPr>
        <w:lastRenderedPageBreak/>
        <w:tab/>
        <w:t xml:space="preserve">Table </w:t>
      </w:r>
      <w:r w:rsidR="002802DF" w:rsidRPr="004F450A">
        <w:rPr>
          <w:rFonts w:asciiTheme="minorHAnsi" w:hAnsiTheme="minorHAnsi" w:cstheme="minorHAnsi"/>
          <w:szCs w:val="24"/>
        </w:rPr>
        <w:t>5</w:t>
      </w:r>
      <w:r w:rsidR="002A4249" w:rsidRPr="004F450A">
        <w:rPr>
          <w:rFonts w:asciiTheme="minorHAnsi" w:hAnsiTheme="minorHAnsi" w:cstheme="minorHAnsi"/>
          <w:szCs w:val="24"/>
        </w:rPr>
        <w:t xml:space="preserve"> demonstrates empirically what we expected conceptually. </w:t>
      </w:r>
      <w:r w:rsidR="00BF3184" w:rsidRPr="004F450A">
        <w:rPr>
          <w:rFonts w:asciiTheme="minorHAnsi" w:hAnsiTheme="minorHAnsi" w:cstheme="minorHAnsi"/>
          <w:szCs w:val="24"/>
        </w:rPr>
        <w:t xml:space="preserve"> At any given level of LSAT, the students at School B have higher average college grades than the students at School C.  </w:t>
      </w:r>
      <w:r w:rsidR="002A4249" w:rsidRPr="004F450A">
        <w:rPr>
          <w:rFonts w:asciiTheme="minorHAnsi" w:hAnsiTheme="minorHAnsi" w:cstheme="minorHAnsi"/>
          <w:szCs w:val="24"/>
        </w:rPr>
        <w:t xml:space="preserve"> </w:t>
      </w:r>
      <w:r w:rsidR="00F73C5E" w:rsidRPr="004F450A">
        <w:rPr>
          <w:rFonts w:asciiTheme="minorHAnsi" w:hAnsiTheme="minorHAnsi" w:cstheme="minorHAnsi"/>
          <w:szCs w:val="24"/>
        </w:rPr>
        <w:t xml:space="preserve">In fact, their average college grades are </w:t>
      </w:r>
      <w:r w:rsidR="00F73C5E" w:rsidRPr="004F450A">
        <w:rPr>
          <w:rFonts w:asciiTheme="minorHAnsi" w:hAnsiTheme="minorHAnsi" w:cstheme="minorHAnsi"/>
          <w:i/>
          <w:szCs w:val="24"/>
        </w:rPr>
        <w:t>much</w:t>
      </w:r>
      <w:r w:rsidR="00F73C5E" w:rsidRPr="004F450A">
        <w:rPr>
          <w:rFonts w:asciiTheme="minorHAnsi" w:hAnsiTheme="minorHAnsi" w:cstheme="minorHAnsi"/>
          <w:szCs w:val="24"/>
        </w:rPr>
        <w:t xml:space="preserve"> higher.</w:t>
      </w:r>
    </w:p>
    <w:p w14:paraId="6AD665B7" w14:textId="183A5A21" w:rsidR="002A4249" w:rsidRPr="004F450A" w:rsidRDefault="002A4249" w:rsidP="008966FE">
      <w:pPr>
        <w:rPr>
          <w:rFonts w:asciiTheme="minorHAnsi" w:hAnsiTheme="minorHAnsi" w:cstheme="minorHAnsi"/>
          <w:szCs w:val="24"/>
        </w:rPr>
      </w:pPr>
    </w:p>
    <w:p w14:paraId="244490C1" w14:textId="5F3EE5A6" w:rsidR="00450E66" w:rsidRPr="004F450A" w:rsidRDefault="00450E66" w:rsidP="008966FE">
      <w:pPr>
        <w:rPr>
          <w:rFonts w:asciiTheme="minorHAnsi" w:hAnsiTheme="minorHAnsi" w:cstheme="minorHAnsi"/>
          <w:szCs w:val="24"/>
        </w:rPr>
      </w:pPr>
    </w:p>
    <w:p w14:paraId="0AFD0C1E" w14:textId="0A495F9D" w:rsidR="00450E66" w:rsidRPr="004F450A" w:rsidRDefault="00450E66" w:rsidP="00450E66">
      <w:pPr>
        <w:jc w:val="center"/>
        <w:rPr>
          <w:rFonts w:asciiTheme="minorHAnsi" w:hAnsiTheme="minorHAnsi" w:cstheme="minorHAnsi"/>
          <w:szCs w:val="24"/>
        </w:rPr>
      </w:pPr>
      <w:r w:rsidRPr="004F450A">
        <w:rPr>
          <w:rFonts w:asciiTheme="minorHAnsi" w:hAnsiTheme="minorHAnsi" w:cstheme="minorHAnsi"/>
          <w:szCs w:val="24"/>
        </w:rPr>
        <w:t xml:space="preserve">Table </w:t>
      </w:r>
      <w:r w:rsidR="002802DF" w:rsidRPr="004F450A">
        <w:rPr>
          <w:rFonts w:asciiTheme="minorHAnsi" w:hAnsiTheme="minorHAnsi" w:cstheme="minorHAnsi"/>
          <w:szCs w:val="24"/>
        </w:rPr>
        <w:t>5</w:t>
      </w:r>
    </w:p>
    <w:p w14:paraId="1F9594EE" w14:textId="131105D1" w:rsidR="00450E66" w:rsidRPr="004F450A" w:rsidRDefault="00450E66" w:rsidP="00450E66">
      <w:pPr>
        <w:jc w:val="center"/>
        <w:rPr>
          <w:rFonts w:asciiTheme="minorHAnsi" w:hAnsiTheme="minorHAnsi" w:cstheme="minorHAnsi"/>
          <w:szCs w:val="24"/>
        </w:rPr>
      </w:pPr>
      <w:r w:rsidRPr="004F450A">
        <w:rPr>
          <w:rFonts w:asciiTheme="minorHAnsi" w:hAnsiTheme="minorHAnsi" w:cstheme="minorHAnsi"/>
          <w:szCs w:val="24"/>
        </w:rPr>
        <w:t>Average UGPA by LSAT score, Schools B and C</w:t>
      </w:r>
    </w:p>
    <w:p w14:paraId="10C75C01" w14:textId="77777777" w:rsidR="00450E66" w:rsidRPr="004F450A" w:rsidRDefault="00450E66" w:rsidP="008966FE">
      <w:pPr>
        <w:rPr>
          <w:rFonts w:asciiTheme="minorHAnsi" w:hAnsiTheme="minorHAnsi" w:cstheme="minorHAnsi"/>
          <w:szCs w:val="24"/>
        </w:rPr>
      </w:pPr>
    </w:p>
    <w:tbl>
      <w:tblPr>
        <w:tblStyle w:val="TableGrid"/>
        <w:tblW w:w="0" w:type="auto"/>
        <w:tblLook w:val="04A0" w:firstRow="1" w:lastRow="0" w:firstColumn="1" w:lastColumn="0" w:noHBand="0" w:noVBand="1"/>
      </w:tblPr>
      <w:tblGrid>
        <w:gridCol w:w="3116"/>
        <w:gridCol w:w="3117"/>
        <w:gridCol w:w="3117"/>
      </w:tblGrid>
      <w:tr w:rsidR="00450E66" w:rsidRPr="004F450A" w14:paraId="4C6D7BAC" w14:textId="77777777" w:rsidTr="006128E9">
        <w:tc>
          <w:tcPr>
            <w:tcW w:w="3116" w:type="dxa"/>
            <w:vMerge w:val="restart"/>
          </w:tcPr>
          <w:p w14:paraId="35D7ACB0" w14:textId="3686FE0F" w:rsidR="00450E66" w:rsidRPr="004F450A" w:rsidRDefault="00450E66" w:rsidP="008966FE">
            <w:pPr>
              <w:rPr>
                <w:rFonts w:asciiTheme="minorHAnsi" w:hAnsiTheme="minorHAnsi" w:cstheme="minorHAnsi"/>
                <w:szCs w:val="24"/>
              </w:rPr>
            </w:pPr>
            <w:r w:rsidRPr="004F450A">
              <w:rPr>
                <w:rFonts w:asciiTheme="minorHAnsi" w:hAnsiTheme="minorHAnsi" w:cstheme="minorHAnsi"/>
                <w:szCs w:val="24"/>
              </w:rPr>
              <w:t>For students with LSAT scores of…</w:t>
            </w:r>
          </w:p>
        </w:tc>
        <w:tc>
          <w:tcPr>
            <w:tcW w:w="6234" w:type="dxa"/>
            <w:gridSpan w:val="2"/>
          </w:tcPr>
          <w:p w14:paraId="1BA60DD6" w14:textId="3BE5D125" w:rsidR="00450E66" w:rsidRPr="004F450A" w:rsidRDefault="00450E66" w:rsidP="00450E66">
            <w:pPr>
              <w:jc w:val="center"/>
              <w:rPr>
                <w:rFonts w:asciiTheme="minorHAnsi" w:hAnsiTheme="minorHAnsi" w:cstheme="minorHAnsi"/>
                <w:szCs w:val="24"/>
              </w:rPr>
            </w:pPr>
            <w:r w:rsidRPr="004F450A">
              <w:rPr>
                <w:rFonts w:asciiTheme="minorHAnsi" w:hAnsiTheme="minorHAnsi" w:cstheme="minorHAnsi"/>
                <w:szCs w:val="24"/>
              </w:rPr>
              <w:t xml:space="preserve">…Average UGPAs </w:t>
            </w:r>
            <w:r w:rsidR="005073F5" w:rsidRPr="004F450A">
              <w:rPr>
                <w:rFonts w:asciiTheme="minorHAnsi" w:hAnsiTheme="minorHAnsi" w:cstheme="minorHAnsi"/>
                <w:szCs w:val="24"/>
              </w:rPr>
              <w:t>(with # of students in parentheses) were:</w:t>
            </w:r>
          </w:p>
        </w:tc>
      </w:tr>
      <w:tr w:rsidR="00450E66" w:rsidRPr="004F450A" w14:paraId="552447DF" w14:textId="77777777" w:rsidTr="00450E66">
        <w:tc>
          <w:tcPr>
            <w:tcW w:w="3116" w:type="dxa"/>
            <w:vMerge/>
          </w:tcPr>
          <w:p w14:paraId="1F2E406A" w14:textId="77777777" w:rsidR="00450E66" w:rsidRPr="004F450A" w:rsidRDefault="00450E66" w:rsidP="008966FE">
            <w:pPr>
              <w:rPr>
                <w:rFonts w:asciiTheme="minorHAnsi" w:hAnsiTheme="minorHAnsi" w:cstheme="minorHAnsi"/>
                <w:szCs w:val="24"/>
              </w:rPr>
            </w:pPr>
          </w:p>
        </w:tc>
        <w:tc>
          <w:tcPr>
            <w:tcW w:w="3117" w:type="dxa"/>
          </w:tcPr>
          <w:p w14:paraId="4C69EE8F" w14:textId="7E450F05" w:rsidR="00450E66" w:rsidRPr="004F450A" w:rsidRDefault="005073F5" w:rsidP="00450E66">
            <w:pPr>
              <w:jc w:val="center"/>
              <w:rPr>
                <w:rFonts w:asciiTheme="minorHAnsi" w:hAnsiTheme="minorHAnsi" w:cstheme="minorHAnsi"/>
                <w:szCs w:val="24"/>
              </w:rPr>
            </w:pPr>
            <w:r w:rsidRPr="004F450A">
              <w:rPr>
                <w:rFonts w:asciiTheme="minorHAnsi" w:hAnsiTheme="minorHAnsi" w:cstheme="minorHAnsi"/>
                <w:szCs w:val="24"/>
              </w:rPr>
              <w:t xml:space="preserve">at </w:t>
            </w:r>
            <w:r w:rsidR="00450E66" w:rsidRPr="004F450A">
              <w:rPr>
                <w:rFonts w:asciiTheme="minorHAnsi" w:hAnsiTheme="minorHAnsi" w:cstheme="minorHAnsi"/>
                <w:szCs w:val="24"/>
              </w:rPr>
              <w:t>School B</w:t>
            </w:r>
          </w:p>
        </w:tc>
        <w:tc>
          <w:tcPr>
            <w:tcW w:w="3117" w:type="dxa"/>
          </w:tcPr>
          <w:p w14:paraId="16F1CBCD" w14:textId="738565A0" w:rsidR="00450E66" w:rsidRPr="004F450A" w:rsidRDefault="005073F5" w:rsidP="00450E66">
            <w:pPr>
              <w:jc w:val="center"/>
              <w:rPr>
                <w:rFonts w:asciiTheme="minorHAnsi" w:hAnsiTheme="minorHAnsi" w:cstheme="minorHAnsi"/>
                <w:szCs w:val="24"/>
              </w:rPr>
            </w:pPr>
            <w:r w:rsidRPr="004F450A">
              <w:rPr>
                <w:rFonts w:asciiTheme="minorHAnsi" w:hAnsiTheme="minorHAnsi" w:cstheme="minorHAnsi"/>
                <w:szCs w:val="24"/>
              </w:rPr>
              <w:t xml:space="preserve">at </w:t>
            </w:r>
            <w:r w:rsidR="00450E66" w:rsidRPr="004F450A">
              <w:rPr>
                <w:rFonts w:asciiTheme="minorHAnsi" w:hAnsiTheme="minorHAnsi" w:cstheme="minorHAnsi"/>
                <w:szCs w:val="24"/>
              </w:rPr>
              <w:t>School C</w:t>
            </w:r>
          </w:p>
        </w:tc>
      </w:tr>
      <w:tr w:rsidR="00450E66" w:rsidRPr="004F450A" w14:paraId="4E8AC076" w14:textId="77777777" w:rsidTr="00450E66">
        <w:tc>
          <w:tcPr>
            <w:tcW w:w="3116" w:type="dxa"/>
          </w:tcPr>
          <w:p w14:paraId="6BE60C07" w14:textId="205FFF2A" w:rsidR="00450E66" w:rsidRPr="004F450A" w:rsidRDefault="00450E66" w:rsidP="00450E66">
            <w:pPr>
              <w:jc w:val="center"/>
              <w:rPr>
                <w:rFonts w:asciiTheme="minorHAnsi" w:hAnsiTheme="minorHAnsi" w:cstheme="minorHAnsi"/>
                <w:szCs w:val="24"/>
              </w:rPr>
            </w:pPr>
            <w:r w:rsidRPr="004F450A">
              <w:rPr>
                <w:rFonts w:asciiTheme="minorHAnsi" w:hAnsiTheme="minorHAnsi" w:cstheme="minorHAnsi"/>
                <w:szCs w:val="24"/>
              </w:rPr>
              <w:t>146</w:t>
            </w:r>
          </w:p>
        </w:tc>
        <w:tc>
          <w:tcPr>
            <w:tcW w:w="3117" w:type="dxa"/>
          </w:tcPr>
          <w:p w14:paraId="73685676" w14:textId="49ED6F15" w:rsidR="00450E66" w:rsidRPr="004F450A" w:rsidRDefault="00450E66" w:rsidP="00450E66">
            <w:pPr>
              <w:jc w:val="center"/>
              <w:rPr>
                <w:rFonts w:asciiTheme="minorHAnsi" w:hAnsiTheme="minorHAnsi" w:cstheme="minorHAnsi"/>
                <w:szCs w:val="24"/>
              </w:rPr>
            </w:pPr>
            <w:r w:rsidRPr="004F450A">
              <w:rPr>
                <w:rFonts w:asciiTheme="minorHAnsi" w:hAnsiTheme="minorHAnsi" w:cstheme="minorHAnsi"/>
                <w:szCs w:val="24"/>
              </w:rPr>
              <w:t>3.6</w:t>
            </w:r>
            <w:r w:rsidR="002C2D5F" w:rsidRPr="004F450A">
              <w:rPr>
                <w:rFonts w:asciiTheme="minorHAnsi" w:hAnsiTheme="minorHAnsi" w:cstheme="minorHAnsi"/>
                <w:szCs w:val="24"/>
              </w:rPr>
              <w:t>9</w:t>
            </w:r>
            <w:r w:rsidRPr="004F450A">
              <w:rPr>
                <w:rFonts w:asciiTheme="minorHAnsi" w:hAnsiTheme="minorHAnsi" w:cstheme="minorHAnsi"/>
                <w:szCs w:val="24"/>
              </w:rPr>
              <w:t xml:space="preserve"> </w:t>
            </w:r>
            <w:proofErr w:type="gramStart"/>
            <w:r w:rsidRPr="004F450A">
              <w:rPr>
                <w:rFonts w:asciiTheme="minorHAnsi" w:hAnsiTheme="minorHAnsi" w:cstheme="minorHAnsi"/>
                <w:szCs w:val="24"/>
              </w:rPr>
              <w:t xml:space="preserve">   (</w:t>
            </w:r>
            <w:proofErr w:type="gramEnd"/>
            <w:r w:rsidR="002C2D5F" w:rsidRPr="004F450A">
              <w:rPr>
                <w:rFonts w:asciiTheme="minorHAnsi" w:hAnsiTheme="minorHAnsi" w:cstheme="minorHAnsi"/>
                <w:szCs w:val="24"/>
              </w:rPr>
              <w:t>6</w:t>
            </w:r>
            <w:r w:rsidRPr="004F450A">
              <w:rPr>
                <w:rFonts w:asciiTheme="minorHAnsi" w:hAnsiTheme="minorHAnsi" w:cstheme="minorHAnsi"/>
                <w:szCs w:val="24"/>
              </w:rPr>
              <w:t>)</w:t>
            </w:r>
          </w:p>
        </w:tc>
        <w:tc>
          <w:tcPr>
            <w:tcW w:w="3117" w:type="dxa"/>
          </w:tcPr>
          <w:p w14:paraId="04C9D8B1" w14:textId="78A30631" w:rsidR="00450E66" w:rsidRPr="004F450A" w:rsidRDefault="00450E66" w:rsidP="00450E66">
            <w:pPr>
              <w:jc w:val="center"/>
              <w:rPr>
                <w:rFonts w:asciiTheme="minorHAnsi" w:hAnsiTheme="minorHAnsi" w:cstheme="minorHAnsi"/>
                <w:szCs w:val="24"/>
              </w:rPr>
            </w:pPr>
            <w:proofErr w:type="gramStart"/>
            <w:r w:rsidRPr="004F450A">
              <w:rPr>
                <w:rFonts w:asciiTheme="minorHAnsi" w:hAnsiTheme="minorHAnsi" w:cstheme="minorHAnsi"/>
                <w:szCs w:val="24"/>
              </w:rPr>
              <w:t>3.2</w:t>
            </w:r>
            <w:r w:rsidR="002C2D5F" w:rsidRPr="004F450A">
              <w:rPr>
                <w:rFonts w:asciiTheme="minorHAnsi" w:hAnsiTheme="minorHAnsi" w:cstheme="minorHAnsi"/>
                <w:szCs w:val="24"/>
              </w:rPr>
              <w:t>9</w:t>
            </w:r>
            <w:r w:rsidRPr="004F450A">
              <w:rPr>
                <w:rFonts w:asciiTheme="minorHAnsi" w:hAnsiTheme="minorHAnsi" w:cstheme="minorHAnsi"/>
                <w:szCs w:val="24"/>
              </w:rPr>
              <w:t xml:space="preserve">  (</w:t>
            </w:r>
            <w:proofErr w:type="gramEnd"/>
            <w:r w:rsidR="002C2D5F" w:rsidRPr="004F450A">
              <w:rPr>
                <w:rFonts w:asciiTheme="minorHAnsi" w:hAnsiTheme="minorHAnsi" w:cstheme="minorHAnsi"/>
                <w:szCs w:val="24"/>
              </w:rPr>
              <w:t>33</w:t>
            </w:r>
            <w:r w:rsidRPr="004F450A">
              <w:rPr>
                <w:rFonts w:asciiTheme="minorHAnsi" w:hAnsiTheme="minorHAnsi" w:cstheme="minorHAnsi"/>
                <w:szCs w:val="24"/>
              </w:rPr>
              <w:t>)</w:t>
            </w:r>
          </w:p>
        </w:tc>
      </w:tr>
      <w:tr w:rsidR="00450E66" w:rsidRPr="004F450A" w14:paraId="649B677C" w14:textId="77777777" w:rsidTr="00450E66">
        <w:tc>
          <w:tcPr>
            <w:tcW w:w="3116" w:type="dxa"/>
          </w:tcPr>
          <w:p w14:paraId="3C06579E" w14:textId="3C904F63" w:rsidR="00450E66" w:rsidRPr="004F450A" w:rsidRDefault="00450E66" w:rsidP="00450E66">
            <w:pPr>
              <w:jc w:val="center"/>
              <w:rPr>
                <w:rFonts w:asciiTheme="minorHAnsi" w:hAnsiTheme="minorHAnsi" w:cstheme="minorHAnsi"/>
                <w:szCs w:val="24"/>
              </w:rPr>
            </w:pPr>
            <w:r w:rsidRPr="004F450A">
              <w:rPr>
                <w:rFonts w:asciiTheme="minorHAnsi" w:hAnsiTheme="minorHAnsi" w:cstheme="minorHAnsi"/>
                <w:szCs w:val="24"/>
              </w:rPr>
              <w:t>150</w:t>
            </w:r>
          </w:p>
        </w:tc>
        <w:tc>
          <w:tcPr>
            <w:tcW w:w="3117" w:type="dxa"/>
          </w:tcPr>
          <w:p w14:paraId="5A5C1FB0" w14:textId="02D4F2CA" w:rsidR="00450E66" w:rsidRPr="004F450A" w:rsidRDefault="00450E66" w:rsidP="00450E66">
            <w:pPr>
              <w:jc w:val="center"/>
              <w:rPr>
                <w:rFonts w:asciiTheme="minorHAnsi" w:hAnsiTheme="minorHAnsi" w:cstheme="minorHAnsi"/>
                <w:szCs w:val="24"/>
              </w:rPr>
            </w:pPr>
            <w:proofErr w:type="gramStart"/>
            <w:r w:rsidRPr="004F450A">
              <w:rPr>
                <w:rFonts w:asciiTheme="minorHAnsi" w:hAnsiTheme="minorHAnsi" w:cstheme="minorHAnsi"/>
                <w:szCs w:val="24"/>
              </w:rPr>
              <w:t>3.</w:t>
            </w:r>
            <w:r w:rsidR="002C2D5F" w:rsidRPr="004F450A">
              <w:rPr>
                <w:rFonts w:asciiTheme="minorHAnsi" w:hAnsiTheme="minorHAnsi" w:cstheme="minorHAnsi"/>
                <w:szCs w:val="24"/>
              </w:rPr>
              <w:t>50</w:t>
            </w:r>
            <w:r w:rsidRPr="004F450A">
              <w:rPr>
                <w:rFonts w:asciiTheme="minorHAnsi" w:hAnsiTheme="minorHAnsi" w:cstheme="minorHAnsi"/>
                <w:szCs w:val="24"/>
              </w:rPr>
              <w:t xml:space="preserve">  (</w:t>
            </w:r>
            <w:proofErr w:type="gramEnd"/>
            <w:r w:rsidR="002C2D5F" w:rsidRPr="004F450A">
              <w:rPr>
                <w:rFonts w:asciiTheme="minorHAnsi" w:hAnsiTheme="minorHAnsi" w:cstheme="minorHAnsi"/>
                <w:szCs w:val="24"/>
              </w:rPr>
              <w:t>25</w:t>
            </w:r>
            <w:r w:rsidRPr="004F450A">
              <w:rPr>
                <w:rFonts w:asciiTheme="minorHAnsi" w:hAnsiTheme="minorHAnsi" w:cstheme="minorHAnsi"/>
                <w:szCs w:val="24"/>
              </w:rPr>
              <w:t>)</w:t>
            </w:r>
          </w:p>
        </w:tc>
        <w:tc>
          <w:tcPr>
            <w:tcW w:w="3117" w:type="dxa"/>
          </w:tcPr>
          <w:p w14:paraId="1B38943B" w14:textId="56B857A4" w:rsidR="00450E66" w:rsidRPr="004F450A" w:rsidRDefault="00450E66" w:rsidP="00450E66">
            <w:pPr>
              <w:jc w:val="center"/>
              <w:rPr>
                <w:rFonts w:asciiTheme="minorHAnsi" w:hAnsiTheme="minorHAnsi" w:cstheme="minorHAnsi"/>
                <w:szCs w:val="24"/>
              </w:rPr>
            </w:pPr>
            <w:proofErr w:type="gramStart"/>
            <w:r w:rsidRPr="004F450A">
              <w:rPr>
                <w:rFonts w:asciiTheme="minorHAnsi" w:hAnsiTheme="minorHAnsi" w:cstheme="minorHAnsi"/>
                <w:szCs w:val="24"/>
              </w:rPr>
              <w:t>3.2</w:t>
            </w:r>
            <w:r w:rsidR="002C2D5F" w:rsidRPr="004F450A">
              <w:rPr>
                <w:rFonts w:asciiTheme="minorHAnsi" w:hAnsiTheme="minorHAnsi" w:cstheme="minorHAnsi"/>
                <w:szCs w:val="24"/>
              </w:rPr>
              <w:t>6</w:t>
            </w:r>
            <w:r w:rsidRPr="004F450A">
              <w:rPr>
                <w:rFonts w:asciiTheme="minorHAnsi" w:hAnsiTheme="minorHAnsi" w:cstheme="minorHAnsi"/>
                <w:szCs w:val="24"/>
              </w:rPr>
              <w:t xml:space="preserve">  (</w:t>
            </w:r>
            <w:proofErr w:type="gramEnd"/>
            <w:r w:rsidRPr="004F450A">
              <w:rPr>
                <w:rFonts w:asciiTheme="minorHAnsi" w:hAnsiTheme="minorHAnsi" w:cstheme="minorHAnsi"/>
                <w:szCs w:val="24"/>
              </w:rPr>
              <w:t>7</w:t>
            </w:r>
            <w:r w:rsidR="002C2D5F" w:rsidRPr="004F450A">
              <w:rPr>
                <w:rFonts w:asciiTheme="minorHAnsi" w:hAnsiTheme="minorHAnsi" w:cstheme="minorHAnsi"/>
                <w:szCs w:val="24"/>
              </w:rPr>
              <w:t>1</w:t>
            </w:r>
            <w:r w:rsidRPr="004F450A">
              <w:rPr>
                <w:rFonts w:asciiTheme="minorHAnsi" w:hAnsiTheme="minorHAnsi" w:cstheme="minorHAnsi"/>
                <w:szCs w:val="24"/>
              </w:rPr>
              <w:t>)</w:t>
            </w:r>
          </w:p>
        </w:tc>
      </w:tr>
      <w:tr w:rsidR="00450E66" w:rsidRPr="004F450A" w14:paraId="67936AF3" w14:textId="77777777" w:rsidTr="00450E66">
        <w:tc>
          <w:tcPr>
            <w:tcW w:w="3116" w:type="dxa"/>
          </w:tcPr>
          <w:p w14:paraId="38DDE7E6" w14:textId="7707F0C4" w:rsidR="00450E66" w:rsidRPr="004F450A" w:rsidRDefault="00450E66" w:rsidP="00450E66">
            <w:pPr>
              <w:jc w:val="center"/>
              <w:rPr>
                <w:rFonts w:asciiTheme="minorHAnsi" w:hAnsiTheme="minorHAnsi" w:cstheme="minorHAnsi"/>
                <w:szCs w:val="24"/>
              </w:rPr>
            </w:pPr>
            <w:r w:rsidRPr="004F450A">
              <w:rPr>
                <w:rFonts w:asciiTheme="minorHAnsi" w:hAnsiTheme="minorHAnsi" w:cstheme="minorHAnsi"/>
                <w:szCs w:val="24"/>
              </w:rPr>
              <w:t>154</w:t>
            </w:r>
          </w:p>
        </w:tc>
        <w:tc>
          <w:tcPr>
            <w:tcW w:w="3117" w:type="dxa"/>
          </w:tcPr>
          <w:p w14:paraId="341632F4" w14:textId="7907118E" w:rsidR="00450E66" w:rsidRPr="004F450A" w:rsidRDefault="00450E66" w:rsidP="00450E66">
            <w:pPr>
              <w:jc w:val="center"/>
              <w:rPr>
                <w:rFonts w:asciiTheme="minorHAnsi" w:hAnsiTheme="minorHAnsi" w:cstheme="minorHAnsi"/>
                <w:szCs w:val="24"/>
              </w:rPr>
            </w:pPr>
            <w:proofErr w:type="gramStart"/>
            <w:r w:rsidRPr="004F450A">
              <w:rPr>
                <w:rFonts w:asciiTheme="minorHAnsi" w:hAnsiTheme="minorHAnsi" w:cstheme="minorHAnsi"/>
                <w:szCs w:val="24"/>
              </w:rPr>
              <w:t>3.54  (</w:t>
            </w:r>
            <w:proofErr w:type="gramEnd"/>
            <w:r w:rsidR="002C2D5F" w:rsidRPr="004F450A">
              <w:rPr>
                <w:rFonts w:asciiTheme="minorHAnsi" w:hAnsiTheme="minorHAnsi" w:cstheme="minorHAnsi"/>
                <w:szCs w:val="24"/>
              </w:rPr>
              <w:t>93</w:t>
            </w:r>
            <w:r w:rsidRPr="004F450A">
              <w:rPr>
                <w:rFonts w:asciiTheme="minorHAnsi" w:hAnsiTheme="minorHAnsi" w:cstheme="minorHAnsi"/>
                <w:szCs w:val="24"/>
              </w:rPr>
              <w:t>)</w:t>
            </w:r>
          </w:p>
        </w:tc>
        <w:tc>
          <w:tcPr>
            <w:tcW w:w="3117" w:type="dxa"/>
          </w:tcPr>
          <w:p w14:paraId="52AD90A8" w14:textId="79F49E8B" w:rsidR="00450E66" w:rsidRPr="004F450A" w:rsidRDefault="00450E66" w:rsidP="00450E66">
            <w:pPr>
              <w:jc w:val="center"/>
              <w:rPr>
                <w:rFonts w:asciiTheme="minorHAnsi" w:hAnsiTheme="minorHAnsi" w:cstheme="minorHAnsi"/>
                <w:szCs w:val="24"/>
              </w:rPr>
            </w:pPr>
            <w:proofErr w:type="gramStart"/>
            <w:r w:rsidRPr="004F450A">
              <w:rPr>
                <w:rFonts w:asciiTheme="minorHAnsi" w:hAnsiTheme="minorHAnsi" w:cstheme="minorHAnsi"/>
                <w:szCs w:val="24"/>
              </w:rPr>
              <w:t>3.</w:t>
            </w:r>
            <w:r w:rsidR="002C2D5F" w:rsidRPr="004F450A">
              <w:rPr>
                <w:rFonts w:asciiTheme="minorHAnsi" w:hAnsiTheme="minorHAnsi" w:cstheme="minorHAnsi"/>
                <w:szCs w:val="24"/>
              </w:rPr>
              <w:t>21</w:t>
            </w:r>
            <w:r w:rsidRPr="004F450A">
              <w:rPr>
                <w:rFonts w:asciiTheme="minorHAnsi" w:hAnsiTheme="minorHAnsi" w:cstheme="minorHAnsi"/>
                <w:szCs w:val="24"/>
              </w:rPr>
              <w:t xml:space="preserve">  (</w:t>
            </w:r>
            <w:proofErr w:type="gramEnd"/>
            <w:r w:rsidR="002C2D5F" w:rsidRPr="004F450A">
              <w:rPr>
                <w:rFonts w:asciiTheme="minorHAnsi" w:hAnsiTheme="minorHAnsi" w:cstheme="minorHAnsi"/>
                <w:szCs w:val="24"/>
              </w:rPr>
              <w:t>65</w:t>
            </w:r>
            <w:r w:rsidRPr="004F450A">
              <w:rPr>
                <w:rFonts w:asciiTheme="minorHAnsi" w:hAnsiTheme="minorHAnsi" w:cstheme="minorHAnsi"/>
                <w:szCs w:val="24"/>
              </w:rPr>
              <w:t>)</w:t>
            </w:r>
          </w:p>
        </w:tc>
      </w:tr>
      <w:tr w:rsidR="00450E66" w:rsidRPr="004F450A" w14:paraId="1F895C37" w14:textId="77777777" w:rsidTr="00450E66">
        <w:tc>
          <w:tcPr>
            <w:tcW w:w="3116" w:type="dxa"/>
          </w:tcPr>
          <w:p w14:paraId="1D6155E9" w14:textId="00E589E4" w:rsidR="00450E66" w:rsidRPr="004F450A" w:rsidRDefault="00450E66" w:rsidP="00450E66">
            <w:pPr>
              <w:jc w:val="center"/>
              <w:rPr>
                <w:rFonts w:asciiTheme="minorHAnsi" w:hAnsiTheme="minorHAnsi" w:cstheme="minorHAnsi"/>
                <w:szCs w:val="24"/>
              </w:rPr>
            </w:pPr>
            <w:r w:rsidRPr="004F450A">
              <w:rPr>
                <w:rFonts w:asciiTheme="minorHAnsi" w:hAnsiTheme="minorHAnsi" w:cstheme="minorHAnsi"/>
                <w:szCs w:val="24"/>
              </w:rPr>
              <w:t>158</w:t>
            </w:r>
          </w:p>
        </w:tc>
        <w:tc>
          <w:tcPr>
            <w:tcW w:w="3117" w:type="dxa"/>
          </w:tcPr>
          <w:p w14:paraId="3A299B38" w14:textId="36FBDE39" w:rsidR="00450E66" w:rsidRPr="004F450A" w:rsidRDefault="00450E66" w:rsidP="00450E66">
            <w:pPr>
              <w:jc w:val="center"/>
              <w:rPr>
                <w:rFonts w:asciiTheme="minorHAnsi" w:hAnsiTheme="minorHAnsi" w:cstheme="minorHAnsi"/>
                <w:szCs w:val="24"/>
              </w:rPr>
            </w:pPr>
            <w:r w:rsidRPr="004F450A">
              <w:rPr>
                <w:rFonts w:asciiTheme="minorHAnsi" w:hAnsiTheme="minorHAnsi" w:cstheme="minorHAnsi"/>
                <w:szCs w:val="24"/>
              </w:rPr>
              <w:t>3.</w:t>
            </w:r>
            <w:r w:rsidR="002C2D5F" w:rsidRPr="004F450A">
              <w:rPr>
                <w:rFonts w:asciiTheme="minorHAnsi" w:hAnsiTheme="minorHAnsi" w:cstheme="minorHAnsi"/>
                <w:szCs w:val="24"/>
              </w:rPr>
              <w:t>61</w:t>
            </w:r>
            <w:r w:rsidRPr="004F450A">
              <w:rPr>
                <w:rFonts w:asciiTheme="minorHAnsi" w:hAnsiTheme="minorHAnsi" w:cstheme="minorHAnsi"/>
                <w:szCs w:val="24"/>
              </w:rPr>
              <w:t xml:space="preserve"> (</w:t>
            </w:r>
            <w:r w:rsidR="002C2D5F" w:rsidRPr="004F450A">
              <w:rPr>
                <w:rFonts w:asciiTheme="minorHAnsi" w:hAnsiTheme="minorHAnsi" w:cstheme="minorHAnsi"/>
                <w:szCs w:val="24"/>
              </w:rPr>
              <w:t>150</w:t>
            </w:r>
            <w:r w:rsidRPr="004F450A">
              <w:rPr>
                <w:rFonts w:asciiTheme="minorHAnsi" w:hAnsiTheme="minorHAnsi" w:cstheme="minorHAnsi"/>
                <w:szCs w:val="24"/>
              </w:rPr>
              <w:t>)</w:t>
            </w:r>
          </w:p>
        </w:tc>
        <w:tc>
          <w:tcPr>
            <w:tcW w:w="3117" w:type="dxa"/>
          </w:tcPr>
          <w:p w14:paraId="6934896F" w14:textId="5C613152" w:rsidR="00450E66" w:rsidRPr="004F450A" w:rsidRDefault="00450E66" w:rsidP="00450E66">
            <w:pPr>
              <w:jc w:val="center"/>
              <w:rPr>
                <w:rFonts w:asciiTheme="minorHAnsi" w:hAnsiTheme="minorHAnsi" w:cstheme="minorHAnsi"/>
                <w:szCs w:val="24"/>
              </w:rPr>
            </w:pPr>
            <w:proofErr w:type="gramStart"/>
            <w:r w:rsidRPr="004F450A">
              <w:rPr>
                <w:rFonts w:asciiTheme="minorHAnsi" w:hAnsiTheme="minorHAnsi" w:cstheme="minorHAnsi"/>
                <w:szCs w:val="24"/>
              </w:rPr>
              <w:t>3.2</w:t>
            </w:r>
            <w:r w:rsidR="002C2D5F" w:rsidRPr="004F450A">
              <w:rPr>
                <w:rFonts w:asciiTheme="minorHAnsi" w:hAnsiTheme="minorHAnsi" w:cstheme="minorHAnsi"/>
                <w:szCs w:val="24"/>
              </w:rPr>
              <w:t>3</w:t>
            </w:r>
            <w:r w:rsidRPr="004F450A">
              <w:rPr>
                <w:rFonts w:asciiTheme="minorHAnsi" w:hAnsiTheme="minorHAnsi" w:cstheme="minorHAnsi"/>
                <w:szCs w:val="24"/>
              </w:rPr>
              <w:t xml:space="preserve">  (</w:t>
            </w:r>
            <w:proofErr w:type="gramEnd"/>
            <w:r w:rsidRPr="004F450A">
              <w:rPr>
                <w:rFonts w:asciiTheme="minorHAnsi" w:hAnsiTheme="minorHAnsi" w:cstheme="minorHAnsi"/>
                <w:szCs w:val="24"/>
              </w:rPr>
              <w:t>3</w:t>
            </w:r>
            <w:r w:rsidR="002C2D5F" w:rsidRPr="004F450A">
              <w:rPr>
                <w:rFonts w:asciiTheme="minorHAnsi" w:hAnsiTheme="minorHAnsi" w:cstheme="minorHAnsi"/>
                <w:szCs w:val="24"/>
              </w:rPr>
              <w:t>2</w:t>
            </w:r>
            <w:r w:rsidRPr="004F450A">
              <w:rPr>
                <w:rFonts w:asciiTheme="minorHAnsi" w:hAnsiTheme="minorHAnsi" w:cstheme="minorHAnsi"/>
                <w:szCs w:val="24"/>
              </w:rPr>
              <w:t>)</w:t>
            </w:r>
          </w:p>
        </w:tc>
      </w:tr>
    </w:tbl>
    <w:p w14:paraId="07677846" w14:textId="44DA10EA" w:rsidR="0004390B" w:rsidRPr="004F450A" w:rsidRDefault="0004390B" w:rsidP="008966FE">
      <w:pPr>
        <w:rPr>
          <w:rFonts w:asciiTheme="minorHAnsi" w:hAnsiTheme="minorHAnsi" w:cstheme="minorHAnsi"/>
          <w:szCs w:val="24"/>
        </w:rPr>
      </w:pPr>
    </w:p>
    <w:p w14:paraId="57339993" w14:textId="77777777" w:rsidR="008123D8" w:rsidRPr="004F450A" w:rsidRDefault="008123D8" w:rsidP="008966FE">
      <w:pPr>
        <w:rPr>
          <w:rFonts w:asciiTheme="minorHAnsi" w:hAnsiTheme="minorHAnsi" w:cstheme="minorHAnsi"/>
          <w:szCs w:val="24"/>
        </w:rPr>
      </w:pPr>
    </w:p>
    <w:p w14:paraId="27B991B8" w14:textId="0E10F9EF" w:rsidR="002A4249" w:rsidRPr="004F450A" w:rsidRDefault="00F73C5E" w:rsidP="002A4249">
      <w:pPr>
        <w:rPr>
          <w:rFonts w:asciiTheme="minorHAnsi" w:hAnsiTheme="minorHAnsi" w:cstheme="minorHAnsi"/>
          <w:szCs w:val="24"/>
        </w:rPr>
      </w:pPr>
      <w:r w:rsidRPr="004F450A">
        <w:rPr>
          <w:rFonts w:asciiTheme="minorHAnsi" w:hAnsiTheme="minorHAnsi" w:cstheme="minorHAnsi"/>
          <w:szCs w:val="24"/>
        </w:rPr>
        <w:tab/>
        <w:t xml:space="preserve">What does this mean for mismatch?  Examine again Table </w:t>
      </w:r>
      <w:r w:rsidR="00E30C94" w:rsidRPr="004F450A">
        <w:rPr>
          <w:rFonts w:asciiTheme="minorHAnsi" w:hAnsiTheme="minorHAnsi" w:cstheme="minorHAnsi"/>
          <w:szCs w:val="24"/>
        </w:rPr>
        <w:t xml:space="preserve">3, with its comparisons of student bar-passage rates at </w:t>
      </w:r>
      <w:proofErr w:type="gramStart"/>
      <w:r w:rsidR="00E30C94" w:rsidRPr="004F450A">
        <w:rPr>
          <w:rFonts w:asciiTheme="minorHAnsi" w:hAnsiTheme="minorHAnsi" w:cstheme="minorHAnsi"/>
          <w:szCs w:val="24"/>
        </w:rPr>
        <w:t>particular LSAT</w:t>
      </w:r>
      <w:proofErr w:type="gramEnd"/>
      <w:r w:rsidR="00E30C94" w:rsidRPr="004F450A">
        <w:rPr>
          <w:rFonts w:asciiTheme="minorHAnsi" w:hAnsiTheme="minorHAnsi" w:cstheme="minorHAnsi"/>
          <w:szCs w:val="24"/>
        </w:rPr>
        <w:t xml:space="preserve"> levels.  </w:t>
      </w:r>
      <w:r w:rsidR="004C3BED" w:rsidRPr="004F450A">
        <w:rPr>
          <w:rFonts w:asciiTheme="minorHAnsi" w:hAnsiTheme="minorHAnsi" w:cstheme="minorHAnsi"/>
          <w:szCs w:val="24"/>
        </w:rPr>
        <w:t xml:space="preserve">At School B, there are 25 students in the bottom three rows (LSATs from 143 to 149, with an average first-time bar passage rate of 36%.  The students at School C with these LSATs have a first-time bar passage rate of 67% </w:t>
      </w:r>
      <w:r w:rsidR="007F0DFF" w:rsidRPr="004F450A">
        <w:rPr>
          <w:rFonts w:asciiTheme="minorHAnsi" w:hAnsiTheme="minorHAnsi" w:cstheme="minorHAnsi"/>
          <w:szCs w:val="24"/>
        </w:rPr>
        <w:t xml:space="preserve">– </w:t>
      </w:r>
      <w:r w:rsidR="004C3BED" w:rsidRPr="004F450A">
        <w:rPr>
          <w:rFonts w:asciiTheme="minorHAnsi" w:hAnsiTheme="minorHAnsi" w:cstheme="minorHAnsi"/>
          <w:szCs w:val="24"/>
        </w:rPr>
        <w:t>- a 31-point gap.  If group students by index rather than LSAT, we obtain 26 School B students in the lowest ranges (with index scores from 542 to 636)</w:t>
      </w:r>
      <w:r w:rsidR="009E4A1B" w:rsidRPr="004F450A">
        <w:rPr>
          <w:rFonts w:asciiTheme="minorHAnsi" w:hAnsiTheme="minorHAnsi" w:cstheme="minorHAnsi"/>
          <w:szCs w:val="24"/>
        </w:rPr>
        <w:t>.</w:t>
      </w:r>
      <w:r w:rsidR="00906534" w:rsidRPr="004F450A">
        <w:rPr>
          <w:rStyle w:val="FootnoteReference"/>
          <w:rFonts w:asciiTheme="minorHAnsi" w:hAnsiTheme="minorHAnsi" w:cstheme="minorHAnsi"/>
          <w:szCs w:val="24"/>
        </w:rPr>
        <w:footnoteReference w:id="26"/>
      </w:r>
      <w:r w:rsidR="009E4A1B" w:rsidRPr="004F450A">
        <w:rPr>
          <w:rFonts w:asciiTheme="minorHAnsi" w:hAnsiTheme="minorHAnsi" w:cstheme="minorHAnsi"/>
          <w:szCs w:val="24"/>
        </w:rPr>
        <w:t xml:space="preserve">  Their first-time bar passage rate is only 26%, while that of the School C students in the same index range is 66% </w:t>
      </w:r>
      <w:r w:rsidR="007F0DFF" w:rsidRPr="004F450A">
        <w:rPr>
          <w:rFonts w:asciiTheme="minorHAnsi" w:hAnsiTheme="minorHAnsi" w:cstheme="minorHAnsi"/>
          <w:szCs w:val="24"/>
        </w:rPr>
        <w:t xml:space="preserve">– </w:t>
      </w:r>
      <w:r w:rsidR="009E4A1B" w:rsidRPr="004F450A">
        <w:rPr>
          <w:rFonts w:asciiTheme="minorHAnsi" w:hAnsiTheme="minorHAnsi" w:cstheme="minorHAnsi"/>
          <w:szCs w:val="24"/>
        </w:rPr>
        <w:t xml:space="preserve"> a 40-point gap. In other words, the mismatch effect is heightened as we measure credentials more accurately, and this is what our regressions show.   </w:t>
      </w:r>
      <w:r w:rsidR="006864DD" w:rsidRPr="004F450A">
        <w:rPr>
          <w:rFonts w:asciiTheme="minorHAnsi" w:hAnsiTheme="minorHAnsi" w:cstheme="minorHAnsi"/>
          <w:szCs w:val="24"/>
        </w:rPr>
        <w:t xml:space="preserve">  </w:t>
      </w:r>
    </w:p>
    <w:p w14:paraId="107EDCC9" w14:textId="21DAD478" w:rsidR="009C297F" w:rsidRPr="004F450A" w:rsidRDefault="009C297F" w:rsidP="00F73360">
      <w:pPr>
        <w:rPr>
          <w:rFonts w:asciiTheme="minorHAnsi" w:hAnsiTheme="minorHAnsi" w:cstheme="minorHAnsi"/>
          <w:szCs w:val="24"/>
        </w:rPr>
      </w:pPr>
    </w:p>
    <w:p w14:paraId="6315B757" w14:textId="18C007A3" w:rsidR="009C297F" w:rsidRPr="004F450A" w:rsidRDefault="009C297F" w:rsidP="00F73360">
      <w:pPr>
        <w:rPr>
          <w:rFonts w:asciiTheme="minorHAnsi" w:hAnsiTheme="minorHAnsi" w:cstheme="minorHAnsi"/>
          <w:szCs w:val="24"/>
        </w:rPr>
      </w:pPr>
    </w:p>
    <w:p w14:paraId="19F1C757" w14:textId="7372E488" w:rsidR="008245BD" w:rsidRPr="004F450A" w:rsidRDefault="008245BD" w:rsidP="00930440">
      <w:pPr>
        <w:pStyle w:val="ListParagraph"/>
        <w:numPr>
          <w:ilvl w:val="0"/>
          <w:numId w:val="1"/>
        </w:numPr>
        <w:rPr>
          <w:rFonts w:asciiTheme="minorHAnsi" w:hAnsiTheme="minorHAnsi" w:cstheme="minorHAnsi"/>
          <w:szCs w:val="24"/>
        </w:rPr>
      </w:pPr>
      <w:r w:rsidRPr="004F450A">
        <w:rPr>
          <w:rFonts w:asciiTheme="minorHAnsi" w:hAnsiTheme="minorHAnsi" w:cstheme="minorHAnsi"/>
          <w:szCs w:val="24"/>
          <w:u w:val="single"/>
        </w:rPr>
        <w:t>The scale of the problem</w:t>
      </w:r>
    </w:p>
    <w:p w14:paraId="33BDF07F" w14:textId="77777777" w:rsidR="008245BD" w:rsidRPr="004F450A" w:rsidRDefault="008245BD" w:rsidP="00F73360">
      <w:pPr>
        <w:rPr>
          <w:rFonts w:asciiTheme="minorHAnsi" w:hAnsiTheme="minorHAnsi" w:cstheme="minorHAnsi"/>
          <w:szCs w:val="24"/>
        </w:rPr>
      </w:pPr>
    </w:p>
    <w:p w14:paraId="43AEDDD0" w14:textId="22D81D4F" w:rsidR="003A5CF9" w:rsidRPr="004F450A" w:rsidRDefault="008245BD" w:rsidP="00F73360">
      <w:pPr>
        <w:rPr>
          <w:rFonts w:asciiTheme="minorHAnsi" w:hAnsiTheme="minorHAnsi" w:cstheme="minorHAnsi"/>
          <w:szCs w:val="24"/>
        </w:rPr>
      </w:pPr>
      <w:r w:rsidRPr="004F450A">
        <w:rPr>
          <w:rFonts w:asciiTheme="minorHAnsi" w:hAnsiTheme="minorHAnsi" w:cstheme="minorHAnsi"/>
          <w:szCs w:val="24"/>
        </w:rPr>
        <w:tab/>
        <w:t xml:space="preserve">Colleagues have sometimes told us that while they are prepared to accept that the “mismatch effect” is real, they are not sure it is a problem that needs to be addressed. </w:t>
      </w:r>
      <w:r w:rsidR="003A5CF9" w:rsidRPr="004F450A">
        <w:rPr>
          <w:rFonts w:asciiTheme="minorHAnsi" w:hAnsiTheme="minorHAnsi" w:cstheme="minorHAnsi"/>
          <w:szCs w:val="24"/>
        </w:rPr>
        <w:t xml:space="preserve"> The bar exam, they argue, is an artificial barrier, so failing the bar has nothing to do with one’s future success as an attorney.  Even if large preferences cause more students to fail the bar, those students will simply take it again and probably eventually pass.  Once they become attorney</w:t>
      </w:r>
      <w:r w:rsidR="009B3D4D" w:rsidRPr="004F450A">
        <w:rPr>
          <w:rFonts w:asciiTheme="minorHAnsi" w:hAnsiTheme="minorHAnsi" w:cstheme="minorHAnsi"/>
          <w:szCs w:val="24"/>
        </w:rPr>
        <w:t>s</w:t>
      </w:r>
      <w:r w:rsidR="003A5CF9" w:rsidRPr="004F450A">
        <w:rPr>
          <w:rFonts w:asciiTheme="minorHAnsi" w:hAnsiTheme="minorHAnsi" w:cstheme="minorHAnsi"/>
          <w:szCs w:val="24"/>
        </w:rPr>
        <w:t>, the elite school credential they earned because of the admissions preference will be far more important to their long-term career than a temporary difficulty passing the bar.</w:t>
      </w:r>
    </w:p>
    <w:p w14:paraId="22F65AF9" w14:textId="77777777" w:rsidR="003A5CF9" w:rsidRPr="004F450A" w:rsidRDefault="003A5CF9" w:rsidP="00F73360">
      <w:pPr>
        <w:rPr>
          <w:rFonts w:asciiTheme="minorHAnsi" w:hAnsiTheme="minorHAnsi" w:cstheme="minorHAnsi"/>
          <w:szCs w:val="24"/>
        </w:rPr>
      </w:pPr>
    </w:p>
    <w:p w14:paraId="40EABB31" w14:textId="3C50EF8F" w:rsidR="008245BD" w:rsidRPr="004F450A" w:rsidRDefault="003A5CF9" w:rsidP="00F73360">
      <w:pPr>
        <w:rPr>
          <w:rFonts w:asciiTheme="minorHAnsi" w:hAnsiTheme="minorHAnsi" w:cstheme="minorHAnsi"/>
          <w:szCs w:val="24"/>
        </w:rPr>
      </w:pPr>
      <w:r w:rsidRPr="004F450A">
        <w:rPr>
          <w:rFonts w:asciiTheme="minorHAnsi" w:hAnsiTheme="minorHAnsi" w:cstheme="minorHAnsi"/>
          <w:szCs w:val="24"/>
        </w:rPr>
        <w:tab/>
        <w:t xml:space="preserve">This is a seriously misguided response.  To the extent the “mismatch effect” </w:t>
      </w:r>
      <w:proofErr w:type="gramStart"/>
      <w:r w:rsidRPr="004F450A">
        <w:rPr>
          <w:rFonts w:asciiTheme="minorHAnsi" w:hAnsiTheme="minorHAnsi" w:cstheme="minorHAnsi"/>
          <w:szCs w:val="24"/>
        </w:rPr>
        <w:t>actually occurs</w:t>
      </w:r>
      <w:proofErr w:type="gramEnd"/>
      <w:r w:rsidRPr="004F450A">
        <w:rPr>
          <w:rFonts w:asciiTheme="minorHAnsi" w:hAnsiTheme="minorHAnsi" w:cstheme="minorHAnsi"/>
          <w:szCs w:val="24"/>
        </w:rPr>
        <w:t xml:space="preserve">, it directly reduces learning in law schools.  This translates not only into failure on the bar for many – it also means much lower grades for </w:t>
      </w:r>
      <w:proofErr w:type="gramStart"/>
      <w:r w:rsidRPr="004F450A">
        <w:rPr>
          <w:rFonts w:asciiTheme="minorHAnsi" w:hAnsiTheme="minorHAnsi" w:cstheme="minorHAnsi"/>
          <w:szCs w:val="24"/>
        </w:rPr>
        <w:t>the vast majority of</w:t>
      </w:r>
      <w:proofErr w:type="gramEnd"/>
      <w:r w:rsidRPr="004F450A">
        <w:rPr>
          <w:rFonts w:asciiTheme="minorHAnsi" w:hAnsiTheme="minorHAnsi" w:cstheme="minorHAnsi"/>
          <w:szCs w:val="24"/>
        </w:rPr>
        <w:t xml:space="preserve"> students receiving large preferences.  Students of any race attending law school without a preference will earn, on </w:t>
      </w:r>
      <w:r w:rsidRPr="004F450A">
        <w:rPr>
          <w:rFonts w:asciiTheme="minorHAnsi" w:hAnsiTheme="minorHAnsi" w:cstheme="minorHAnsi"/>
          <w:szCs w:val="24"/>
        </w:rPr>
        <w:lastRenderedPageBreak/>
        <w:t>average, grades that place them in the middle of their class.  Students receiving large preferences overwhelmingly end up with grades that put them in the bottom fifth of their class.  Legal employers, from appellate judges to law firms, care a lot about grades, and for a reason –</w:t>
      </w:r>
      <w:r w:rsidR="009B3D4D" w:rsidRPr="004F450A">
        <w:rPr>
          <w:rFonts w:asciiTheme="minorHAnsi" w:hAnsiTheme="minorHAnsi" w:cstheme="minorHAnsi"/>
          <w:szCs w:val="24"/>
        </w:rPr>
        <w:t xml:space="preserve"> doing well in law school contributes to better understanding of the law and better performance as a lawyer. </w:t>
      </w:r>
      <w:r w:rsidR="00283514" w:rsidRPr="004F450A">
        <w:rPr>
          <w:rFonts w:asciiTheme="minorHAnsi" w:hAnsiTheme="minorHAnsi" w:cstheme="minorHAnsi"/>
          <w:szCs w:val="24"/>
        </w:rPr>
        <w:t xml:space="preserve"> And law professors such as us would be hard pressed to </w:t>
      </w:r>
      <w:r w:rsidR="00522EB5" w:rsidRPr="004F450A">
        <w:rPr>
          <w:rFonts w:asciiTheme="minorHAnsi" w:hAnsiTheme="minorHAnsi" w:cstheme="minorHAnsi"/>
          <w:szCs w:val="24"/>
        </w:rPr>
        <w:t xml:space="preserve">accept that our significant </w:t>
      </w:r>
      <w:r w:rsidR="002E7274" w:rsidRPr="004F450A">
        <w:rPr>
          <w:rFonts w:asciiTheme="minorHAnsi" w:hAnsiTheme="minorHAnsi" w:cstheme="minorHAnsi"/>
          <w:szCs w:val="24"/>
        </w:rPr>
        <w:t xml:space="preserve">grading </w:t>
      </w:r>
      <w:r w:rsidR="00522EB5" w:rsidRPr="004F450A">
        <w:rPr>
          <w:rFonts w:asciiTheme="minorHAnsi" w:hAnsiTheme="minorHAnsi" w:cstheme="minorHAnsi"/>
          <w:szCs w:val="24"/>
        </w:rPr>
        <w:t xml:space="preserve">efforts were overwhelmingly illusory. </w:t>
      </w:r>
      <w:r w:rsidR="009B3D4D" w:rsidRPr="004F450A">
        <w:rPr>
          <w:rFonts w:asciiTheme="minorHAnsi" w:hAnsiTheme="minorHAnsi" w:cstheme="minorHAnsi"/>
          <w:szCs w:val="24"/>
        </w:rPr>
        <w:t xml:space="preserve"> The best evidence we have of this is that</w:t>
      </w:r>
      <w:r w:rsidRPr="004F450A">
        <w:rPr>
          <w:rFonts w:asciiTheme="minorHAnsi" w:hAnsiTheme="minorHAnsi" w:cstheme="minorHAnsi"/>
          <w:szCs w:val="24"/>
        </w:rPr>
        <w:t xml:space="preserve"> law school grades are highly predictive of which law firm </w:t>
      </w:r>
      <w:r w:rsidR="009B3D4D" w:rsidRPr="004F450A">
        <w:rPr>
          <w:rFonts w:asciiTheme="minorHAnsi" w:hAnsiTheme="minorHAnsi" w:cstheme="minorHAnsi"/>
          <w:szCs w:val="24"/>
        </w:rPr>
        <w:t>associates</w:t>
      </w:r>
      <w:r w:rsidRPr="004F450A">
        <w:rPr>
          <w:rFonts w:asciiTheme="minorHAnsi" w:hAnsiTheme="minorHAnsi" w:cstheme="minorHAnsi"/>
          <w:szCs w:val="24"/>
        </w:rPr>
        <w:t xml:space="preserve"> will ultimately become partners</w:t>
      </w:r>
      <w:r w:rsidR="00D5361F" w:rsidRPr="004F450A">
        <w:rPr>
          <w:rFonts w:asciiTheme="minorHAnsi" w:hAnsiTheme="minorHAnsi" w:cstheme="minorHAnsi"/>
          <w:szCs w:val="24"/>
        </w:rPr>
        <w:t>.</w:t>
      </w:r>
      <w:r w:rsidR="006864DD" w:rsidRPr="004F450A">
        <w:rPr>
          <w:rStyle w:val="FootnoteReference"/>
          <w:rFonts w:asciiTheme="minorHAnsi" w:hAnsiTheme="minorHAnsi" w:cstheme="minorHAnsi"/>
          <w:szCs w:val="24"/>
        </w:rPr>
        <w:footnoteReference w:id="27"/>
      </w:r>
      <w:r w:rsidRPr="004F450A">
        <w:rPr>
          <w:rFonts w:asciiTheme="minorHAnsi" w:hAnsiTheme="minorHAnsi" w:cstheme="minorHAnsi"/>
          <w:szCs w:val="24"/>
        </w:rPr>
        <w:t xml:space="preserve">  </w:t>
      </w:r>
      <w:r w:rsidR="009B3D4D" w:rsidRPr="004F450A">
        <w:rPr>
          <w:rFonts w:asciiTheme="minorHAnsi" w:hAnsiTheme="minorHAnsi" w:cstheme="minorHAnsi"/>
          <w:szCs w:val="24"/>
        </w:rPr>
        <w:t>Law firms do not consider grades in making partnership decisions, so the very strong association between grades and eventual promotion is hard to explain if law school grades are not themselves related to better performance on the job.  It follows, then, that s</w:t>
      </w:r>
      <w:r w:rsidRPr="004F450A">
        <w:rPr>
          <w:rFonts w:asciiTheme="minorHAnsi" w:hAnsiTheme="minorHAnsi" w:cstheme="minorHAnsi"/>
          <w:szCs w:val="24"/>
        </w:rPr>
        <w:t>tudents who graduate with very low grades are permanently handicapped in most legal careers they might pursue.</w:t>
      </w:r>
    </w:p>
    <w:p w14:paraId="45045A2C" w14:textId="5304222D" w:rsidR="009B3D4D" w:rsidRPr="004F450A" w:rsidRDefault="009B3D4D" w:rsidP="00F73360">
      <w:pPr>
        <w:rPr>
          <w:rFonts w:asciiTheme="minorHAnsi" w:hAnsiTheme="minorHAnsi" w:cstheme="minorHAnsi"/>
          <w:szCs w:val="24"/>
        </w:rPr>
      </w:pPr>
    </w:p>
    <w:p w14:paraId="609FEA2B" w14:textId="16E37D1B" w:rsidR="009B3D4D" w:rsidRPr="004F450A" w:rsidRDefault="009B3D4D" w:rsidP="00F73360">
      <w:pPr>
        <w:rPr>
          <w:rFonts w:asciiTheme="minorHAnsi" w:hAnsiTheme="minorHAnsi" w:cstheme="minorHAnsi"/>
          <w:szCs w:val="24"/>
        </w:rPr>
      </w:pPr>
      <w:r w:rsidRPr="004F450A">
        <w:rPr>
          <w:rFonts w:asciiTheme="minorHAnsi" w:hAnsiTheme="minorHAnsi" w:cstheme="minorHAnsi"/>
          <w:szCs w:val="24"/>
        </w:rPr>
        <w:tab/>
        <w:t xml:space="preserve">There is an even more fundamental way of demonstrating the </w:t>
      </w:r>
      <w:r w:rsidR="0002541C" w:rsidRPr="004F450A">
        <w:rPr>
          <w:rFonts w:asciiTheme="minorHAnsi" w:hAnsiTheme="minorHAnsi" w:cstheme="minorHAnsi"/>
          <w:szCs w:val="24"/>
        </w:rPr>
        <w:t xml:space="preserve">potential </w:t>
      </w:r>
      <w:r w:rsidRPr="004F450A">
        <w:rPr>
          <w:rFonts w:asciiTheme="minorHAnsi" w:hAnsiTheme="minorHAnsi" w:cstheme="minorHAnsi"/>
          <w:szCs w:val="24"/>
        </w:rPr>
        <w:t xml:space="preserve">harm of mismatch, however, and that is to measure the aggregate loss of Blacks and (to a lesser degree) Hispanics from the ranks of lawyers.  Data from the </w:t>
      </w:r>
      <w:r w:rsidR="00A76B04" w:rsidRPr="004F450A">
        <w:rPr>
          <w:rFonts w:asciiTheme="minorHAnsi" w:hAnsiTheme="minorHAnsi" w:cstheme="minorHAnsi"/>
          <w:szCs w:val="24"/>
        </w:rPr>
        <w:t xml:space="preserve">1997 </w:t>
      </w:r>
      <w:r w:rsidRPr="004F450A">
        <w:rPr>
          <w:rFonts w:asciiTheme="minorHAnsi" w:hAnsiTheme="minorHAnsi" w:cstheme="minorHAnsi"/>
          <w:szCs w:val="24"/>
        </w:rPr>
        <w:t>Bar Passage Study implied th</w:t>
      </w:r>
      <w:r w:rsidR="00A76B04" w:rsidRPr="004F450A">
        <w:rPr>
          <w:rFonts w:asciiTheme="minorHAnsi" w:hAnsiTheme="minorHAnsi" w:cstheme="minorHAnsi"/>
          <w:szCs w:val="24"/>
        </w:rPr>
        <w:t>at th</w:t>
      </w:r>
      <w:r w:rsidRPr="004F450A">
        <w:rPr>
          <w:rFonts w:asciiTheme="minorHAnsi" w:hAnsiTheme="minorHAnsi" w:cstheme="minorHAnsi"/>
          <w:szCs w:val="24"/>
        </w:rPr>
        <w:t xml:space="preserve">e higher rates at which minorities failed to graduate, or failed to pass the bar, </w:t>
      </w:r>
      <w:r w:rsidR="003705C6" w:rsidRPr="004F450A">
        <w:rPr>
          <w:rFonts w:asciiTheme="minorHAnsi" w:hAnsiTheme="minorHAnsi" w:cstheme="minorHAnsi"/>
          <w:szCs w:val="24"/>
        </w:rPr>
        <w:t xml:space="preserve">seriously hurt their odds of becoming lawyers.  </w:t>
      </w:r>
      <w:r w:rsidR="00C243E0" w:rsidRPr="004F450A">
        <w:rPr>
          <w:rFonts w:asciiTheme="minorHAnsi" w:hAnsiTheme="minorHAnsi" w:cstheme="minorHAnsi"/>
          <w:szCs w:val="24"/>
        </w:rPr>
        <w:t>At the conclusion of the BPS, 57.8% of Blacks in the study had become lawyers, compared to 83.2% of whites.</w:t>
      </w:r>
      <w:r w:rsidR="00CA1BBD" w:rsidRPr="004F450A">
        <w:rPr>
          <w:rStyle w:val="FootnoteReference"/>
          <w:rFonts w:asciiTheme="minorHAnsi" w:hAnsiTheme="minorHAnsi" w:cstheme="minorHAnsi"/>
          <w:szCs w:val="24"/>
        </w:rPr>
        <w:footnoteReference w:id="28"/>
      </w:r>
      <w:r w:rsidR="00C243E0" w:rsidRPr="004F450A">
        <w:rPr>
          <w:rFonts w:asciiTheme="minorHAnsi" w:hAnsiTheme="minorHAnsi" w:cstheme="minorHAnsi"/>
          <w:szCs w:val="24"/>
        </w:rPr>
        <w:t xml:space="preserve">  The ratio of these two numbers is .694, implying that Blacks entering law school in the early 1990s were about 70% as likely as whites to become lawyers.   </w:t>
      </w:r>
    </w:p>
    <w:p w14:paraId="3B148B5E" w14:textId="1E337822" w:rsidR="00A76B04" w:rsidRPr="004F450A" w:rsidRDefault="00A76B04" w:rsidP="00F73360">
      <w:pPr>
        <w:rPr>
          <w:rFonts w:asciiTheme="minorHAnsi" w:hAnsiTheme="minorHAnsi" w:cstheme="minorHAnsi"/>
          <w:szCs w:val="24"/>
        </w:rPr>
      </w:pPr>
    </w:p>
    <w:p w14:paraId="379461CE" w14:textId="5D032B51" w:rsidR="00A76B04" w:rsidRPr="004F450A" w:rsidRDefault="00A76B04" w:rsidP="00F73360">
      <w:pPr>
        <w:rPr>
          <w:rFonts w:asciiTheme="minorHAnsi" w:hAnsiTheme="minorHAnsi" w:cstheme="minorHAnsi"/>
          <w:szCs w:val="24"/>
        </w:rPr>
      </w:pPr>
      <w:r w:rsidRPr="004F450A">
        <w:rPr>
          <w:rFonts w:asciiTheme="minorHAnsi" w:hAnsiTheme="minorHAnsi" w:cstheme="minorHAnsi"/>
          <w:szCs w:val="24"/>
        </w:rPr>
        <w:tab/>
        <w:t xml:space="preserve">If this attrition is real, </w:t>
      </w:r>
      <w:r w:rsidR="00C243E0" w:rsidRPr="004F450A">
        <w:rPr>
          <w:rFonts w:asciiTheme="minorHAnsi" w:hAnsiTheme="minorHAnsi" w:cstheme="minorHAnsi"/>
          <w:szCs w:val="24"/>
        </w:rPr>
        <w:t xml:space="preserve">and if it has continued at roughly these levels since the 1990s, then its effects should show up in the </w:t>
      </w:r>
      <w:r w:rsidRPr="004F450A">
        <w:rPr>
          <w:rFonts w:asciiTheme="minorHAnsi" w:hAnsiTheme="minorHAnsi" w:cstheme="minorHAnsi"/>
          <w:szCs w:val="24"/>
        </w:rPr>
        <w:t>overall demography of the legal profession.  And it does.  The ABA’s most recent demographic analysis of lawyers, published in 2020, finds that only 5% of lawyers in the United States are Black</w:t>
      </w:r>
      <w:r w:rsidR="007710DA" w:rsidRPr="004F450A">
        <w:rPr>
          <w:rFonts w:asciiTheme="minorHAnsi" w:hAnsiTheme="minorHAnsi" w:cstheme="minorHAnsi"/>
          <w:szCs w:val="24"/>
        </w:rPr>
        <w:t>.</w:t>
      </w:r>
      <w:r w:rsidR="004F40A7" w:rsidRPr="004F450A">
        <w:rPr>
          <w:rStyle w:val="FootnoteReference"/>
          <w:rFonts w:asciiTheme="minorHAnsi" w:hAnsiTheme="minorHAnsi" w:cstheme="minorHAnsi"/>
          <w:szCs w:val="24"/>
        </w:rPr>
        <w:footnoteReference w:id="29"/>
      </w:r>
      <w:r w:rsidR="007710DA" w:rsidRPr="004F450A">
        <w:rPr>
          <w:rFonts w:asciiTheme="minorHAnsi" w:hAnsiTheme="minorHAnsi" w:cstheme="minorHAnsi"/>
          <w:szCs w:val="24"/>
        </w:rPr>
        <w:t xml:space="preserve">  </w:t>
      </w:r>
      <w:r w:rsidRPr="004F450A">
        <w:rPr>
          <w:rFonts w:asciiTheme="minorHAnsi" w:hAnsiTheme="minorHAnsi" w:cstheme="minorHAnsi"/>
          <w:szCs w:val="24"/>
        </w:rPr>
        <w:t>Crucially, it also finds that these numbers have been ess</w:t>
      </w:r>
      <w:r w:rsidR="0002541C" w:rsidRPr="004F450A">
        <w:rPr>
          <w:rFonts w:asciiTheme="minorHAnsi" w:hAnsiTheme="minorHAnsi" w:cstheme="minorHAnsi"/>
          <w:szCs w:val="24"/>
        </w:rPr>
        <w:t>e</w:t>
      </w:r>
      <w:r w:rsidRPr="004F450A">
        <w:rPr>
          <w:rFonts w:asciiTheme="minorHAnsi" w:hAnsiTheme="minorHAnsi" w:cstheme="minorHAnsi"/>
          <w:szCs w:val="24"/>
        </w:rPr>
        <w:t>ntially unchanged over the past decade.</w:t>
      </w:r>
      <w:r w:rsidR="00ED5483" w:rsidRPr="004F450A">
        <w:rPr>
          <w:rFonts w:asciiTheme="minorHAnsi" w:hAnsiTheme="minorHAnsi" w:cstheme="minorHAnsi"/>
          <w:szCs w:val="24"/>
        </w:rPr>
        <w:t xml:space="preserve">  In contrast, Blacks have consistently made up about 8% of first-year law students.  </w:t>
      </w:r>
      <w:r w:rsidR="00C243E0" w:rsidRPr="004F450A">
        <w:rPr>
          <w:rFonts w:asciiTheme="minorHAnsi" w:hAnsiTheme="minorHAnsi" w:cstheme="minorHAnsi"/>
          <w:szCs w:val="24"/>
        </w:rPr>
        <w:t>A simple calculation suggests that over the past decade, Blacks starting law school</w:t>
      </w:r>
      <w:r w:rsidR="00ED5483" w:rsidRPr="004F450A">
        <w:rPr>
          <w:rFonts w:asciiTheme="minorHAnsi" w:hAnsiTheme="minorHAnsi" w:cstheme="minorHAnsi"/>
          <w:szCs w:val="24"/>
        </w:rPr>
        <w:t xml:space="preserve"> are only about 60-65% as likely as entering </w:t>
      </w:r>
      <w:r w:rsidR="0077765F" w:rsidRPr="004F450A">
        <w:rPr>
          <w:rFonts w:asciiTheme="minorHAnsi" w:hAnsiTheme="minorHAnsi" w:cstheme="minorHAnsi"/>
          <w:szCs w:val="24"/>
        </w:rPr>
        <w:t>w</w:t>
      </w:r>
      <w:r w:rsidR="00ED5483" w:rsidRPr="004F450A">
        <w:rPr>
          <w:rFonts w:asciiTheme="minorHAnsi" w:hAnsiTheme="minorHAnsi" w:cstheme="minorHAnsi"/>
          <w:szCs w:val="24"/>
        </w:rPr>
        <w:t>hites to become and remain attorneys.</w:t>
      </w:r>
    </w:p>
    <w:p w14:paraId="7253AE53" w14:textId="77777777" w:rsidR="003705C6" w:rsidRPr="004F450A" w:rsidRDefault="003705C6" w:rsidP="00F73360">
      <w:pPr>
        <w:rPr>
          <w:rFonts w:asciiTheme="minorHAnsi" w:hAnsiTheme="minorHAnsi" w:cstheme="minorHAnsi"/>
          <w:szCs w:val="24"/>
        </w:rPr>
      </w:pPr>
    </w:p>
    <w:p w14:paraId="3853298B" w14:textId="73576ADC" w:rsidR="00B672A8" w:rsidRPr="004F450A" w:rsidRDefault="00981391" w:rsidP="00B672A8">
      <w:pPr>
        <w:rPr>
          <w:rFonts w:asciiTheme="minorHAnsi" w:hAnsiTheme="minorHAnsi" w:cstheme="minorHAnsi"/>
          <w:szCs w:val="24"/>
        </w:rPr>
      </w:pPr>
      <w:r w:rsidRPr="004F450A">
        <w:rPr>
          <w:rFonts w:asciiTheme="minorHAnsi" w:hAnsiTheme="minorHAnsi" w:cstheme="minorHAnsi"/>
          <w:szCs w:val="24"/>
        </w:rPr>
        <w:tab/>
      </w:r>
      <w:r w:rsidR="00C243E0" w:rsidRPr="004F450A">
        <w:rPr>
          <w:rFonts w:asciiTheme="minorHAnsi" w:hAnsiTheme="minorHAnsi" w:cstheme="minorHAnsi"/>
          <w:szCs w:val="24"/>
        </w:rPr>
        <w:t xml:space="preserve">This is, of course, a simple and simplistic back-of-the-envelope calculation; the ABA’s methods and data for </w:t>
      </w:r>
      <w:r w:rsidR="000647B7" w:rsidRPr="004F450A">
        <w:rPr>
          <w:rFonts w:asciiTheme="minorHAnsi" w:hAnsiTheme="minorHAnsi" w:cstheme="minorHAnsi"/>
          <w:szCs w:val="24"/>
        </w:rPr>
        <w:t xml:space="preserve">determining the racial makeup of American lawyers is imperfect.  Nonetheless, other available sources, such as the U.S. Census, also show that the proportion of young, employed attorneys who are Black is far lower than the proportion of Blacks among law </w:t>
      </w:r>
      <w:r w:rsidR="000647B7" w:rsidRPr="004F450A">
        <w:rPr>
          <w:rFonts w:asciiTheme="minorHAnsi" w:hAnsiTheme="minorHAnsi" w:cstheme="minorHAnsi"/>
          <w:szCs w:val="24"/>
        </w:rPr>
        <w:lastRenderedPageBreak/>
        <w:t>school matriculants.</w:t>
      </w:r>
      <w:r w:rsidR="0077765F" w:rsidRPr="004F450A">
        <w:rPr>
          <w:rStyle w:val="FootnoteReference"/>
          <w:rFonts w:asciiTheme="minorHAnsi" w:hAnsiTheme="minorHAnsi" w:cstheme="minorHAnsi"/>
          <w:szCs w:val="24"/>
        </w:rPr>
        <w:footnoteReference w:id="30"/>
      </w:r>
      <w:r w:rsidR="000647B7" w:rsidRPr="004F450A">
        <w:rPr>
          <w:rFonts w:asciiTheme="minorHAnsi" w:hAnsiTheme="minorHAnsi" w:cstheme="minorHAnsi"/>
          <w:szCs w:val="24"/>
        </w:rPr>
        <w:t xml:space="preserve">  The patterns for Hispanics and Native Americans show large disparities as well.</w:t>
      </w:r>
      <w:r w:rsidR="002E7274" w:rsidRPr="004F450A">
        <w:rPr>
          <w:rFonts w:asciiTheme="minorHAnsi" w:hAnsiTheme="minorHAnsi" w:cstheme="minorHAnsi"/>
          <w:szCs w:val="24"/>
        </w:rPr>
        <w:t xml:space="preserve"> </w:t>
      </w:r>
      <w:r w:rsidR="000647B7" w:rsidRPr="004F450A">
        <w:rPr>
          <w:rFonts w:asciiTheme="minorHAnsi" w:hAnsiTheme="minorHAnsi" w:cstheme="minorHAnsi"/>
          <w:szCs w:val="24"/>
        </w:rPr>
        <w:t xml:space="preserve"> As we have noted, some of this gap probably reflects lower average entering credentials for minorities entering law school.  But “mismatch” is the only explanation on the table that can account for anything like the </w:t>
      </w:r>
      <w:r w:rsidR="004F40A7" w:rsidRPr="004F450A">
        <w:rPr>
          <w:rFonts w:asciiTheme="minorHAnsi" w:hAnsiTheme="minorHAnsi" w:cstheme="minorHAnsi"/>
          <w:szCs w:val="24"/>
        </w:rPr>
        <w:t xml:space="preserve">full </w:t>
      </w:r>
      <w:r w:rsidR="000647B7" w:rsidRPr="004F450A">
        <w:rPr>
          <w:rFonts w:asciiTheme="minorHAnsi" w:hAnsiTheme="minorHAnsi" w:cstheme="minorHAnsi"/>
          <w:szCs w:val="24"/>
        </w:rPr>
        <w:t xml:space="preserve">observed disparities.  </w:t>
      </w:r>
    </w:p>
    <w:p w14:paraId="2830A4A7" w14:textId="77777777" w:rsidR="00B672A8" w:rsidRPr="004F450A" w:rsidRDefault="00B672A8" w:rsidP="00B672A8">
      <w:pPr>
        <w:rPr>
          <w:rFonts w:asciiTheme="minorHAnsi" w:hAnsiTheme="minorHAnsi" w:cstheme="minorHAnsi"/>
          <w:szCs w:val="24"/>
        </w:rPr>
      </w:pPr>
    </w:p>
    <w:p w14:paraId="00145778" w14:textId="4C73C232" w:rsidR="005464C9" w:rsidRPr="004F450A" w:rsidRDefault="00B672A8" w:rsidP="00B672A8">
      <w:pPr>
        <w:rPr>
          <w:rFonts w:asciiTheme="minorHAnsi" w:hAnsiTheme="minorHAnsi" w:cstheme="minorHAnsi"/>
          <w:szCs w:val="24"/>
        </w:rPr>
      </w:pPr>
      <w:r w:rsidRPr="004F450A">
        <w:rPr>
          <w:rFonts w:asciiTheme="minorHAnsi" w:hAnsiTheme="minorHAnsi" w:cstheme="minorHAnsi"/>
          <w:szCs w:val="24"/>
        </w:rPr>
        <w:tab/>
        <w:t>We reiterate that “mismatch” is not about race, but about large admissions preferences that create big credential gaps between the students who receive preferences and their classmates.  The racial effects we have been discussing occur because preferences tend to be heavily concentrated upon racial minorities</w:t>
      </w:r>
      <w:r w:rsidRPr="004F450A">
        <w:rPr>
          <w:rFonts w:asciiTheme="minorHAnsi" w:hAnsiTheme="minorHAnsi" w:cstheme="minorHAnsi"/>
          <w:color w:val="FF0000"/>
          <w:szCs w:val="24"/>
        </w:rPr>
        <w:t>.</w:t>
      </w:r>
      <w:r w:rsidR="006E3835" w:rsidRPr="004F450A">
        <w:rPr>
          <w:rStyle w:val="FootnoteReference"/>
          <w:rFonts w:asciiTheme="minorHAnsi" w:hAnsiTheme="minorHAnsi" w:cstheme="minorHAnsi"/>
          <w:szCs w:val="24"/>
        </w:rPr>
        <w:footnoteReference w:id="31"/>
      </w:r>
      <w:r w:rsidR="00BB6242" w:rsidRPr="004F450A">
        <w:rPr>
          <w:rFonts w:asciiTheme="minorHAnsi" w:hAnsiTheme="minorHAnsi" w:cstheme="minorHAnsi"/>
          <w:color w:val="FF0000"/>
          <w:szCs w:val="24"/>
        </w:rPr>
        <w:t xml:space="preserve"> </w:t>
      </w:r>
      <w:r w:rsidRPr="004F450A">
        <w:rPr>
          <w:rFonts w:asciiTheme="minorHAnsi" w:hAnsiTheme="minorHAnsi" w:cstheme="minorHAnsi"/>
          <w:color w:val="FF0000"/>
          <w:szCs w:val="24"/>
        </w:rPr>
        <w:t xml:space="preserve"> </w:t>
      </w:r>
      <w:r w:rsidRPr="004F450A">
        <w:rPr>
          <w:rFonts w:asciiTheme="minorHAnsi" w:hAnsiTheme="minorHAnsi" w:cstheme="minorHAnsi"/>
          <w:szCs w:val="24"/>
        </w:rPr>
        <w:t xml:space="preserve">But there are many Black and Hispanic students who attend law schools without a preference, and there are some whites and Asians who receive large preferences.  If we had data that tracked long-term student outcomes and related this to initial admissions preferences, we would have a much better idea of the magnitude of attrition that preferences produce, and whether there is, for example, some modest level of preferences that does not have harmful effects.  </w:t>
      </w:r>
    </w:p>
    <w:p w14:paraId="5940AF0D" w14:textId="21887538" w:rsidR="00D6294E" w:rsidRPr="004F450A" w:rsidRDefault="00D6294E" w:rsidP="00F73360">
      <w:pPr>
        <w:rPr>
          <w:rFonts w:asciiTheme="minorHAnsi" w:hAnsiTheme="minorHAnsi" w:cstheme="minorHAnsi"/>
          <w:szCs w:val="24"/>
        </w:rPr>
      </w:pPr>
    </w:p>
    <w:p w14:paraId="0B05A39D" w14:textId="41723B34" w:rsidR="00D6294E" w:rsidRPr="004F450A" w:rsidRDefault="00D6294E" w:rsidP="00F73360">
      <w:pPr>
        <w:rPr>
          <w:rFonts w:asciiTheme="minorHAnsi" w:hAnsiTheme="minorHAnsi" w:cstheme="minorHAnsi"/>
          <w:szCs w:val="24"/>
        </w:rPr>
      </w:pPr>
      <w:r w:rsidRPr="004F450A">
        <w:rPr>
          <w:rFonts w:asciiTheme="minorHAnsi" w:hAnsiTheme="minorHAnsi" w:cstheme="minorHAnsi"/>
          <w:szCs w:val="24"/>
        </w:rPr>
        <w:tab/>
        <w:t xml:space="preserve">Nonetheless, </w:t>
      </w:r>
      <w:r w:rsidR="003354D2" w:rsidRPr="004F450A">
        <w:rPr>
          <w:rFonts w:asciiTheme="minorHAnsi" w:hAnsiTheme="minorHAnsi" w:cstheme="minorHAnsi"/>
          <w:szCs w:val="24"/>
        </w:rPr>
        <w:t xml:space="preserve">to us, </w:t>
      </w:r>
      <w:r w:rsidRPr="004F450A">
        <w:rPr>
          <w:rFonts w:asciiTheme="minorHAnsi" w:hAnsiTheme="minorHAnsi" w:cstheme="minorHAnsi"/>
          <w:szCs w:val="24"/>
        </w:rPr>
        <w:t>the</w:t>
      </w:r>
      <w:r w:rsidR="003354D2" w:rsidRPr="004F450A">
        <w:rPr>
          <w:rFonts w:asciiTheme="minorHAnsi" w:hAnsiTheme="minorHAnsi" w:cstheme="minorHAnsi"/>
          <w:szCs w:val="24"/>
        </w:rPr>
        <w:t xml:space="preserve"> single most disturbing manifestation of mismatch is its effect upon the legal education and attrition of Blacks aspiring to the legal profession.   </w:t>
      </w:r>
      <w:r w:rsidR="004F40A7" w:rsidRPr="004F450A">
        <w:rPr>
          <w:rFonts w:asciiTheme="minorHAnsi" w:hAnsiTheme="minorHAnsi" w:cstheme="minorHAnsi"/>
          <w:szCs w:val="24"/>
        </w:rPr>
        <w:t>T</w:t>
      </w:r>
      <w:r w:rsidRPr="004F450A">
        <w:rPr>
          <w:rFonts w:asciiTheme="minorHAnsi" w:hAnsiTheme="minorHAnsi" w:cstheme="minorHAnsi"/>
          <w:szCs w:val="24"/>
        </w:rPr>
        <w:t xml:space="preserve">wo generations of aggressive affirmative action have not succeeded in creating anything close to a proportionate representation of African-Americans in the bar.  Something terribly wrong </w:t>
      </w:r>
      <w:r w:rsidR="003354D2" w:rsidRPr="004F450A">
        <w:rPr>
          <w:rFonts w:asciiTheme="minorHAnsi" w:hAnsiTheme="minorHAnsi" w:cstheme="minorHAnsi"/>
          <w:szCs w:val="24"/>
        </w:rPr>
        <w:t>is</w:t>
      </w:r>
      <w:r w:rsidRPr="004F450A">
        <w:rPr>
          <w:rFonts w:asciiTheme="minorHAnsi" w:hAnsiTheme="minorHAnsi" w:cstheme="minorHAnsi"/>
          <w:szCs w:val="24"/>
        </w:rPr>
        <w:t xml:space="preserve"> happening between law school entry and entry into the legal profession.   It is plausible, indeed likely, that tens of thousands of students who take on enormous financial burdens to attend law school are never getting a chance for a good legal job.  </w:t>
      </w:r>
      <w:r w:rsidR="004F40A7" w:rsidRPr="004F450A">
        <w:rPr>
          <w:rFonts w:asciiTheme="minorHAnsi" w:hAnsiTheme="minorHAnsi" w:cstheme="minorHAnsi"/>
          <w:szCs w:val="24"/>
        </w:rPr>
        <w:t>In our view, m</w:t>
      </w:r>
      <w:r w:rsidRPr="004F450A">
        <w:rPr>
          <w:rFonts w:asciiTheme="minorHAnsi" w:hAnsiTheme="minorHAnsi" w:cstheme="minorHAnsi"/>
          <w:szCs w:val="24"/>
        </w:rPr>
        <w:t xml:space="preserve">ismatch is </w:t>
      </w:r>
      <w:r w:rsidR="004F40A7" w:rsidRPr="004F450A">
        <w:rPr>
          <w:rFonts w:asciiTheme="minorHAnsi" w:hAnsiTheme="minorHAnsi" w:cstheme="minorHAnsi"/>
          <w:szCs w:val="24"/>
        </w:rPr>
        <w:t>the most plausible</w:t>
      </w:r>
      <w:r w:rsidRPr="004F450A">
        <w:rPr>
          <w:rFonts w:asciiTheme="minorHAnsi" w:hAnsiTheme="minorHAnsi" w:cstheme="minorHAnsi"/>
          <w:szCs w:val="24"/>
        </w:rPr>
        <w:t xml:space="preserve"> explanation of a substantial portion of the gap.  </w:t>
      </w:r>
      <w:proofErr w:type="gramStart"/>
      <w:r w:rsidRPr="004F450A">
        <w:rPr>
          <w:rFonts w:asciiTheme="minorHAnsi" w:hAnsiTheme="minorHAnsi" w:cstheme="minorHAnsi"/>
          <w:szCs w:val="24"/>
        </w:rPr>
        <w:t>Were</w:t>
      </w:r>
      <w:proofErr w:type="gramEnd"/>
      <w:r w:rsidRPr="004F450A">
        <w:rPr>
          <w:rFonts w:asciiTheme="minorHAnsi" w:hAnsiTheme="minorHAnsi" w:cstheme="minorHAnsi"/>
          <w:szCs w:val="24"/>
        </w:rPr>
        <w:t xml:space="preserve"> the cause anything other than mismatch, would there not be outrage at the gap and mobilized demands for investigation and action?</w:t>
      </w:r>
    </w:p>
    <w:p w14:paraId="3A5C4268" w14:textId="77777777" w:rsidR="008245BD" w:rsidRPr="004F450A" w:rsidRDefault="008245BD" w:rsidP="00F73360">
      <w:pPr>
        <w:rPr>
          <w:rFonts w:asciiTheme="minorHAnsi" w:hAnsiTheme="minorHAnsi" w:cstheme="minorHAnsi"/>
          <w:szCs w:val="24"/>
        </w:rPr>
      </w:pPr>
    </w:p>
    <w:p w14:paraId="62E8F95E" w14:textId="37E7945C" w:rsidR="001161CD" w:rsidRPr="004F450A" w:rsidRDefault="001161CD" w:rsidP="00F73360">
      <w:pPr>
        <w:rPr>
          <w:rFonts w:asciiTheme="minorHAnsi" w:hAnsiTheme="minorHAnsi" w:cstheme="minorHAnsi"/>
          <w:szCs w:val="24"/>
        </w:rPr>
      </w:pPr>
    </w:p>
    <w:p w14:paraId="68719350" w14:textId="7D0CBCCB" w:rsidR="001161CD" w:rsidRPr="004F450A" w:rsidRDefault="001161CD" w:rsidP="00930440">
      <w:pPr>
        <w:pStyle w:val="ListParagraph"/>
        <w:numPr>
          <w:ilvl w:val="0"/>
          <w:numId w:val="1"/>
        </w:numPr>
        <w:rPr>
          <w:rFonts w:asciiTheme="minorHAnsi" w:hAnsiTheme="minorHAnsi" w:cstheme="minorHAnsi"/>
          <w:szCs w:val="24"/>
          <w:u w:val="single"/>
        </w:rPr>
      </w:pPr>
      <w:r w:rsidRPr="004F450A">
        <w:rPr>
          <w:rFonts w:asciiTheme="minorHAnsi" w:hAnsiTheme="minorHAnsi" w:cstheme="minorHAnsi"/>
          <w:szCs w:val="24"/>
          <w:u w:val="single"/>
        </w:rPr>
        <w:t>Conclusion</w:t>
      </w:r>
    </w:p>
    <w:p w14:paraId="682D6191" w14:textId="77777777" w:rsidR="001161CD" w:rsidRPr="004F450A" w:rsidRDefault="001161CD" w:rsidP="00F73360">
      <w:pPr>
        <w:rPr>
          <w:rFonts w:asciiTheme="minorHAnsi" w:hAnsiTheme="minorHAnsi" w:cstheme="minorHAnsi"/>
          <w:szCs w:val="24"/>
        </w:rPr>
      </w:pPr>
    </w:p>
    <w:p w14:paraId="6995867F" w14:textId="6D260D4F" w:rsidR="003210C5" w:rsidRPr="004F450A" w:rsidRDefault="00C96727" w:rsidP="00F73360">
      <w:pPr>
        <w:rPr>
          <w:rFonts w:asciiTheme="minorHAnsi" w:hAnsiTheme="minorHAnsi" w:cstheme="minorHAnsi"/>
          <w:szCs w:val="24"/>
        </w:rPr>
      </w:pPr>
      <w:r w:rsidRPr="004F450A">
        <w:rPr>
          <w:rFonts w:asciiTheme="minorHAnsi" w:hAnsiTheme="minorHAnsi" w:cstheme="minorHAnsi"/>
          <w:szCs w:val="24"/>
        </w:rPr>
        <w:tab/>
      </w:r>
      <w:r w:rsidR="003210C5" w:rsidRPr="004F450A">
        <w:rPr>
          <w:rFonts w:asciiTheme="minorHAnsi" w:hAnsiTheme="minorHAnsi" w:cstheme="minorHAnsi"/>
          <w:szCs w:val="24"/>
        </w:rPr>
        <w:t xml:space="preserve">Prior studies of law school mismatch and its hypothesized effect on bar exam outcomes have uniformly relied upon a single database, the Bar Passage Study.  A series of peer-reviewed articles using this data have concluded that mismatch exists and substantially contributes to the racial gap in bar passage; the early critiques have either been disarmed or found to confirm mismatch effects, when errors in analysis are corrected.  The comprehensive review of the literature published in the </w:t>
      </w:r>
      <w:r w:rsidR="003210C5" w:rsidRPr="004F450A">
        <w:rPr>
          <w:rFonts w:asciiTheme="minorHAnsi" w:hAnsiTheme="minorHAnsi" w:cstheme="minorHAnsi"/>
          <w:i/>
          <w:iCs/>
          <w:szCs w:val="24"/>
        </w:rPr>
        <w:t>Journal of Economic Literature</w:t>
      </w:r>
      <w:r w:rsidR="003210C5" w:rsidRPr="004F450A">
        <w:rPr>
          <w:rFonts w:asciiTheme="minorHAnsi" w:hAnsiTheme="minorHAnsi" w:cstheme="minorHAnsi"/>
          <w:szCs w:val="24"/>
        </w:rPr>
        <w:t xml:space="preserve"> concluded that the case for law school mismatch was “fairly compelling.”  But </w:t>
      </w:r>
      <w:r w:rsidR="00054DC1" w:rsidRPr="004F450A">
        <w:rPr>
          <w:rFonts w:asciiTheme="minorHAnsi" w:hAnsiTheme="minorHAnsi" w:cstheme="minorHAnsi"/>
          <w:szCs w:val="24"/>
        </w:rPr>
        <w:t xml:space="preserve">both proponents of mismatch, and many critics, agree that </w:t>
      </w:r>
      <w:r w:rsidR="003210C5" w:rsidRPr="004F450A">
        <w:rPr>
          <w:rFonts w:asciiTheme="minorHAnsi" w:hAnsiTheme="minorHAnsi" w:cstheme="minorHAnsi"/>
          <w:szCs w:val="24"/>
        </w:rPr>
        <w:t>the BPS is a clunky dataset for analyzing the mismatch question, and that data allowing one to directly measure mismatch at the individual level would solidify the case.</w:t>
      </w:r>
    </w:p>
    <w:p w14:paraId="070F0D6E" w14:textId="6782D9E6" w:rsidR="008A0CEC" w:rsidRPr="004F450A" w:rsidRDefault="008A0CEC" w:rsidP="00F73360">
      <w:pPr>
        <w:rPr>
          <w:rFonts w:asciiTheme="minorHAnsi" w:hAnsiTheme="minorHAnsi" w:cstheme="minorHAnsi"/>
          <w:szCs w:val="24"/>
        </w:rPr>
      </w:pPr>
    </w:p>
    <w:p w14:paraId="21EE3B73" w14:textId="6B7E5CDB" w:rsidR="008A0CEC" w:rsidRPr="004F450A" w:rsidRDefault="008A0CEC" w:rsidP="00F73360">
      <w:pPr>
        <w:rPr>
          <w:rFonts w:asciiTheme="minorHAnsi" w:hAnsiTheme="minorHAnsi" w:cstheme="minorHAnsi"/>
          <w:szCs w:val="24"/>
        </w:rPr>
      </w:pPr>
      <w:r w:rsidRPr="004F450A">
        <w:rPr>
          <w:rFonts w:asciiTheme="minorHAnsi" w:hAnsiTheme="minorHAnsi" w:cstheme="minorHAnsi"/>
          <w:szCs w:val="24"/>
        </w:rPr>
        <w:lastRenderedPageBreak/>
        <w:tab/>
        <w:t xml:space="preserve">This study provides that alternative analysis.  It, too, is imperfect, since the dataset covers only three law schools, and one of </w:t>
      </w:r>
      <w:r w:rsidR="004F40A7" w:rsidRPr="004F450A">
        <w:rPr>
          <w:rFonts w:asciiTheme="minorHAnsi" w:hAnsiTheme="minorHAnsi" w:cstheme="minorHAnsi"/>
          <w:szCs w:val="24"/>
        </w:rPr>
        <w:t>schools</w:t>
      </w:r>
      <w:r w:rsidRPr="004F450A">
        <w:rPr>
          <w:rFonts w:asciiTheme="minorHAnsi" w:hAnsiTheme="minorHAnsi" w:cstheme="minorHAnsi"/>
          <w:szCs w:val="24"/>
        </w:rPr>
        <w:t xml:space="preserve"> is in a different jurisdiction from the other two.  But this data does at last allow us to estimate each student’s credential distance from the middle of her class, and thus allows us to directly estimate mismatch effects and compare them with the absolute effects of credentials,  the effect of race</w:t>
      </w:r>
      <w:r w:rsidR="004F40A7" w:rsidRPr="004F450A">
        <w:rPr>
          <w:rFonts w:asciiTheme="minorHAnsi" w:hAnsiTheme="minorHAnsi" w:cstheme="minorHAnsi"/>
          <w:szCs w:val="24"/>
        </w:rPr>
        <w:t>,</w:t>
      </w:r>
      <w:r w:rsidRPr="004F450A">
        <w:rPr>
          <w:rFonts w:asciiTheme="minorHAnsi" w:hAnsiTheme="minorHAnsi" w:cstheme="minorHAnsi"/>
          <w:szCs w:val="24"/>
        </w:rPr>
        <w:t xml:space="preserve"> and </w:t>
      </w:r>
      <w:r w:rsidR="003F400D" w:rsidRPr="004F450A">
        <w:rPr>
          <w:rFonts w:asciiTheme="minorHAnsi" w:hAnsiTheme="minorHAnsi" w:cstheme="minorHAnsi"/>
          <w:szCs w:val="24"/>
        </w:rPr>
        <w:t>variations in school effectiveness in preparing students for the bar</w:t>
      </w:r>
      <w:r w:rsidRPr="004F450A">
        <w:rPr>
          <w:rFonts w:asciiTheme="minorHAnsi" w:hAnsiTheme="minorHAnsi" w:cstheme="minorHAnsi"/>
          <w:szCs w:val="24"/>
        </w:rPr>
        <w:t>.</w:t>
      </w:r>
    </w:p>
    <w:p w14:paraId="35F46173" w14:textId="7B4B3A30" w:rsidR="003F400D" w:rsidRPr="004F450A" w:rsidRDefault="003F400D" w:rsidP="00F73360">
      <w:pPr>
        <w:rPr>
          <w:rFonts w:asciiTheme="minorHAnsi" w:hAnsiTheme="minorHAnsi" w:cstheme="minorHAnsi"/>
          <w:szCs w:val="24"/>
        </w:rPr>
      </w:pPr>
    </w:p>
    <w:p w14:paraId="1004333C" w14:textId="08E6C956" w:rsidR="003F400D" w:rsidRPr="004F450A" w:rsidRDefault="003F400D" w:rsidP="00F73360">
      <w:pPr>
        <w:rPr>
          <w:rFonts w:asciiTheme="minorHAnsi" w:hAnsiTheme="minorHAnsi" w:cstheme="minorHAnsi"/>
          <w:szCs w:val="24"/>
        </w:rPr>
      </w:pPr>
      <w:r w:rsidRPr="004F450A">
        <w:rPr>
          <w:rFonts w:asciiTheme="minorHAnsi" w:hAnsiTheme="minorHAnsi" w:cstheme="minorHAnsi"/>
          <w:szCs w:val="24"/>
        </w:rPr>
        <w:tab/>
        <w:t xml:space="preserve">In each of our many alternative </w:t>
      </w:r>
      <w:r w:rsidR="00054DC1" w:rsidRPr="004F450A">
        <w:rPr>
          <w:rFonts w:asciiTheme="minorHAnsi" w:hAnsiTheme="minorHAnsi" w:cstheme="minorHAnsi"/>
          <w:szCs w:val="24"/>
        </w:rPr>
        <w:t>model specifications</w:t>
      </w:r>
      <w:r w:rsidRPr="004F450A">
        <w:rPr>
          <w:rFonts w:asciiTheme="minorHAnsi" w:hAnsiTheme="minorHAnsi" w:cstheme="minorHAnsi"/>
          <w:szCs w:val="24"/>
        </w:rPr>
        <w:t xml:space="preserve">, the mismatch effect is </w:t>
      </w:r>
      <w:r w:rsidR="00054DC1" w:rsidRPr="004F450A">
        <w:rPr>
          <w:rFonts w:asciiTheme="minorHAnsi" w:hAnsiTheme="minorHAnsi" w:cstheme="minorHAnsi"/>
          <w:szCs w:val="24"/>
        </w:rPr>
        <w:t>a strong predictor of bar outcomes, and the measured size of the effect</w:t>
      </w:r>
      <w:r w:rsidRPr="004F450A">
        <w:rPr>
          <w:rFonts w:asciiTheme="minorHAnsi" w:hAnsiTheme="minorHAnsi" w:cstheme="minorHAnsi"/>
          <w:szCs w:val="24"/>
        </w:rPr>
        <w:t xml:space="preserve"> matches or exceeds the </w:t>
      </w:r>
      <w:r w:rsidR="00054DC1" w:rsidRPr="004F450A">
        <w:rPr>
          <w:rFonts w:asciiTheme="minorHAnsi" w:hAnsiTheme="minorHAnsi" w:cstheme="minorHAnsi"/>
          <w:szCs w:val="24"/>
        </w:rPr>
        <w:t>magnitudes</w:t>
      </w:r>
      <w:r w:rsidRPr="004F450A">
        <w:rPr>
          <w:rFonts w:asciiTheme="minorHAnsi" w:hAnsiTheme="minorHAnsi" w:cstheme="minorHAnsi"/>
          <w:szCs w:val="24"/>
        </w:rPr>
        <w:t xml:space="preserve"> suggested by “Systemic Analysis” and </w:t>
      </w:r>
      <w:r w:rsidR="00054DC1" w:rsidRPr="004F450A">
        <w:rPr>
          <w:rFonts w:asciiTheme="minorHAnsi" w:hAnsiTheme="minorHAnsi" w:cstheme="minorHAnsi"/>
          <w:szCs w:val="24"/>
        </w:rPr>
        <w:t xml:space="preserve">most </w:t>
      </w:r>
      <w:r w:rsidRPr="004F450A">
        <w:rPr>
          <w:rFonts w:asciiTheme="minorHAnsi" w:hAnsiTheme="minorHAnsi" w:cstheme="minorHAnsi"/>
          <w:szCs w:val="24"/>
        </w:rPr>
        <w:t>earlier studies using the BPS.  In our models with the best controls, such as when we use both LSAT and undergraduate grades to measure credentials, the mismatch effects are strongest and the direct effects of race upon bar outcomes completely disappear.  Moreover, each of the significant variations in results across our models behave the way the “mismatch hypothesis” implies they should.</w:t>
      </w:r>
    </w:p>
    <w:p w14:paraId="4C675A80" w14:textId="024AEE1D" w:rsidR="003F400D" w:rsidRPr="004F450A" w:rsidRDefault="003F400D" w:rsidP="00F73360">
      <w:pPr>
        <w:rPr>
          <w:rFonts w:asciiTheme="minorHAnsi" w:hAnsiTheme="minorHAnsi" w:cstheme="minorHAnsi"/>
          <w:szCs w:val="24"/>
        </w:rPr>
      </w:pPr>
    </w:p>
    <w:p w14:paraId="0F9D72E1" w14:textId="0B7AB999" w:rsidR="00C83940" w:rsidRPr="004F450A" w:rsidRDefault="00C83940" w:rsidP="00F73360">
      <w:pPr>
        <w:rPr>
          <w:rFonts w:asciiTheme="minorHAnsi" w:hAnsiTheme="minorHAnsi" w:cstheme="minorHAnsi"/>
          <w:szCs w:val="24"/>
        </w:rPr>
      </w:pPr>
      <w:r w:rsidRPr="004F450A">
        <w:rPr>
          <w:rFonts w:asciiTheme="minorHAnsi" w:hAnsiTheme="minorHAnsi" w:cstheme="minorHAnsi"/>
          <w:szCs w:val="24"/>
        </w:rPr>
        <w:tab/>
        <w:t xml:space="preserve">The mismatch effect </w:t>
      </w:r>
      <w:r w:rsidR="004F40A7" w:rsidRPr="004F450A">
        <w:rPr>
          <w:rFonts w:asciiTheme="minorHAnsi" w:hAnsiTheme="minorHAnsi" w:cstheme="minorHAnsi"/>
          <w:szCs w:val="24"/>
        </w:rPr>
        <w:t xml:space="preserve">in our models </w:t>
      </w:r>
      <w:r w:rsidR="00054DC1" w:rsidRPr="004F450A">
        <w:rPr>
          <w:rFonts w:asciiTheme="minorHAnsi" w:hAnsiTheme="minorHAnsi" w:cstheme="minorHAnsi"/>
          <w:szCs w:val="24"/>
        </w:rPr>
        <w:t xml:space="preserve">can therefore </w:t>
      </w:r>
      <w:r w:rsidRPr="004F450A">
        <w:rPr>
          <w:rFonts w:asciiTheme="minorHAnsi" w:hAnsiTheme="minorHAnsi" w:cstheme="minorHAnsi"/>
          <w:szCs w:val="24"/>
        </w:rPr>
        <w:t>account for the large disparities in bar passage across racial lines</w:t>
      </w:r>
      <w:r w:rsidR="004F40A7" w:rsidRPr="004F450A">
        <w:rPr>
          <w:rFonts w:asciiTheme="minorHAnsi" w:hAnsiTheme="minorHAnsi" w:cstheme="minorHAnsi"/>
          <w:szCs w:val="24"/>
        </w:rPr>
        <w:t>.  If our findings can be generalized, they largely</w:t>
      </w:r>
      <w:r w:rsidR="00FB4685" w:rsidRPr="004F450A">
        <w:rPr>
          <w:rFonts w:asciiTheme="minorHAnsi" w:hAnsiTheme="minorHAnsi" w:cstheme="minorHAnsi"/>
          <w:szCs w:val="24"/>
        </w:rPr>
        <w:t xml:space="preserve"> </w:t>
      </w:r>
      <w:r w:rsidRPr="004F450A">
        <w:rPr>
          <w:rFonts w:asciiTheme="minorHAnsi" w:hAnsiTheme="minorHAnsi" w:cstheme="minorHAnsi"/>
          <w:szCs w:val="24"/>
        </w:rPr>
        <w:t>account for the very serious disparity between the racial makeup of first-year law students and the practicing bar.  No other credible explanation has been advanced</w:t>
      </w:r>
      <w:r w:rsidR="00EA288C" w:rsidRPr="004F450A">
        <w:rPr>
          <w:rFonts w:asciiTheme="minorHAnsi" w:hAnsiTheme="minorHAnsi" w:cstheme="minorHAnsi"/>
          <w:szCs w:val="24"/>
        </w:rPr>
        <w:t xml:space="preserve"> to explain the bar passage gap</w:t>
      </w:r>
      <w:r w:rsidRPr="004F450A">
        <w:rPr>
          <w:rFonts w:asciiTheme="minorHAnsi" w:hAnsiTheme="minorHAnsi" w:cstheme="minorHAnsi"/>
          <w:szCs w:val="24"/>
        </w:rPr>
        <w:t>, and the problems are far too serious to ignore.  What then, should be done?  There are many possible steps: creating good datasets that link law student data to data on bar scores; studying possible ways to reduce mismatch through academic support; perhaps even developing controlled experiments to assess how preferences affect long-term outcomes.  The most important initial step to take is for the legal academy to simply acknowledge a serious problem that must be addressed, and undertake inclusive, honest, and data-driven conversations.</w:t>
      </w:r>
    </w:p>
    <w:p w14:paraId="354E07BF" w14:textId="0D8C0162" w:rsidR="00C83940" w:rsidRPr="004F450A" w:rsidRDefault="00C83940" w:rsidP="00F73360">
      <w:pPr>
        <w:rPr>
          <w:rFonts w:asciiTheme="minorHAnsi" w:hAnsiTheme="minorHAnsi" w:cstheme="minorHAnsi"/>
          <w:szCs w:val="24"/>
        </w:rPr>
      </w:pPr>
    </w:p>
    <w:p w14:paraId="0B83CC58" w14:textId="6356202D" w:rsidR="00F62FE7" w:rsidRPr="004F450A" w:rsidRDefault="00F62FE7">
      <w:pPr>
        <w:spacing w:after="160" w:line="259" w:lineRule="auto"/>
        <w:rPr>
          <w:rFonts w:asciiTheme="minorHAnsi" w:hAnsiTheme="minorHAnsi" w:cstheme="minorHAnsi"/>
          <w:szCs w:val="24"/>
        </w:rPr>
      </w:pPr>
      <w:r w:rsidRPr="004F450A">
        <w:rPr>
          <w:rFonts w:asciiTheme="minorHAnsi" w:hAnsiTheme="minorHAnsi" w:cstheme="minorHAnsi"/>
          <w:szCs w:val="24"/>
        </w:rPr>
        <w:br w:type="page"/>
      </w:r>
    </w:p>
    <w:p w14:paraId="4EC5A75F" w14:textId="77777777" w:rsidR="00F62FE7" w:rsidRPr="004F450A" w:rsidRDefault="00F62FE7" w:rsidP="00F62FE7">
      <w:pPr>
        <w:rPr>
          <w:rFonts w:asciiTheme="minorHAnsi" w:hAnsiTheme="minorHAnsi" w:cstheme="minorHAnsi"/>
          <w:szCs w:val="24"/>
        </w:rPr>
      </w:pPr>
    </w:p>
    <w:p w14:paraId="0FB2D2BD" w14:textId="2C351569" w:rsidR="00F62FE7" w:rsidRPr="004F450A" w:rsidRDefault="00F62FE7" w:rsidP="00F62FE7">
      <w:pPr>
        <w:jc w:val="center"/>
        <w:rPr>
          <w:rFonts w:asciiTheme="minorHAnsi" w:hAnsiTheme="minorHAnsi" w:cstheme="minorHAnsi"/>
          <w:sz w:val="28"/>
          <w:szCs w:val="28"/>
        </w:rPr>
      </w:pPr>
      <w:r w:rsidRPr="004F450A">
        <w:rPr>
          <w:rFonts w:asciiTheme="minorHAnsi" w:hAnsiTheme="minorHAnsi" w:cstheme="minorHAnsi"/>
          <w:sz w:val="28"/>
          <w:szCs w:val="28"/>
        </w:rPr>
        <w:t>Appendix</w:t>
      </w:r>
      <w:r w:rsidR="005F16A2" w:rsidRPr="004F450A">
        <w:rPr>
          <w:rFonts w:asciiTheme="minorHAnsi" w:hAnsiTheme="minorHAnsi" w:cstheme="minorHAnsi"/>
          <w:sz w:val="28"/>
          <w:szCs w:val="28"/>
        </w:rPr>
        <w:t xml:space="preserve"> Table A</w:t>
      </w:r>
    </w:p>
    <w:p w14:paraId="5A4B4D5D" w14:textId="5CDD4813" w:rsidR="00F62FE7" w:rsidRPr="004F450A" w:rsidRDefault="00F62FE7" w:rsidP="00F62FE7">
      <w:pPr>
        <w:jc w:val="center"/>
        <w:rPr>
          <w:rFonts w:asciiTheme="minorHAnsi" w:hAnsiTheme="minorHAnsi" w:cstheme="minorHAnsi"/>
          <w:szCs w:val="24"/>
        </w:rPr>
      </w:pPr>
      <w:r w:rsidRPr="004F450A">
        <w:rPr>
          <w:rFonts w:asciiTheme="minorHAnsi" w:hAnsiTheme="minorHAnsi" w:cstheme="minorHAnsi"/>
          <w:szCs w:val="24"/>
        </w:rPr>
        <w:t>Logistic regression models of first-time bar passage, California law schools only</w:t>
      </w:r>
    </w:p>
    <w:p w14:paraId="15E3C52D" w14:textId="77777777" w:rsidR="00F62FE7" w:rsidRPr="004F450A" w:rsidRDefault="00F62FE7" w:rsidP="00F62FE7">
      <w:pPr>
        <w:jc w:val="center"/>
        <w:rPr>
          <w:rFonts w:asciiTheme="minorHAnsi" w:hAnsiTheme="minorHAnsi" w:cstheme="minorHAnsi"/>
          <w:szCs w:val="24"/>
        </w:rPr>
      </w:pPr>
    </w:p>
    <w:tbl>
      <w:tblPr>
        <w:tblStyle w:val="TableGrid"/>
        <w:tblW w:w="0" w:type="auto"/>
        <w:tblLook w:val="04A0" w:firstRow="1" w:lastRow="0" w:firstColumn="1" w:lastColumn="0" w:noHBand="0" w:noVBand="1"/>
      </w:tblPr>
      <w:tblGrid>
        <w:gridCol w:w="1504"/>
        <w:gridCol w:w="1130"/>
        <w:gridCol w:w="1116"/>
        <w:gridCol w:w="1236"/>
        <w:gridCol w:w="1579"/>
        <w:gridCol w:w="1487"/>
        <w:gridCol w:w="1298"/>
      </w:tblGrid>
      <w:tr w:rsidR="00C24FAD" w:rsidRPr="004F450A" w14:paraId="34B59AA1" w14:textId="77777777" w:rsidTr="00C24FAD">
        <w:trPr>
          <w:trHeight w:val="596"/>
        </w:trPr>
        <w:tc>
          <w:tcPr>
            <w:tcW w:w="1504" w:type="dxa"/>
          </w:tcPr>
          <w:p w14:paraId="5E100166" w14:textId="77777777" w:rsidR="00C24FAD" w:rsidRPr="004F450A" w:rsidRDefault="00C24FAD" w:rsidP="006128E9">
            <w:pPr>
              <w:rPr>
                <w:rFonts w:asciiTheme="minorHAnsi" w:hAnsiTheme="minorHAnsi" w:cstheme="minorHAnsi"/>
                <w:szCs w:val="24"/>
              </w:rPr>
            </w:pPr>
          </w:p>
          <w:p w14:paraId="27128CC9" w14:textId="77777777" w:rsidR="00C24FAD" w:rsidRPr="004F450A" w:rsidRDefault="00C24FAD" w:rsidP="006128E9">
            <w:pPr>
              <w:rPr>
                <w:rFonts w:asciiTheme="minorHAnsi" w:hAnsiTheme="minorHAnsi" w:cstheme="minorHAnsi"/>
                <w:szCs w:val="24"/>
              </w:rPr>
            </w:pPr>
          </w:p>
          <w:p w14:paraId="0DAFAF9F" w14:textId="77777777" w:rsidR="00C24FAD" w:rsidRPr="004F450A" w:rsidRDefault="00C24FAD" w:rsidP="006128E9">
            <w:pPr>
              <w:rPr>
                <w:rFonts w:asciiTheme="minorHAnsi" w:hAnsiTheme="minorHAnsi" w:cstheme="minorHAnsi"/>
                <w:szCs w:val="24"/>
              </w:rPr>
            </w:pPr>
            <w:r w:rsidRPr="004F450A">
              <w:rPr>
                <w:rFonts w:asciiTheme="minorHAnsi" w:hAnsiTheme="minorHAnsi" w:cstheme="minorHAnsi"/>
                <w:szCs w:val="24"/>
              </w:rPr>
              <w:t>Independent</w:t>
            </w:r>
          </w:p>
          <w:p w14:paraId="27F12DDF" w14:textId="77777777" w:rsidR="00C24FAD" w:rsidRPr="004F450A" w:rsidRDefault="00C24FAD" w:rsidP="006128E9">
            <w:pPr>
              <w:rPr>
                <w:rFonts w:asciiTheme="minorHAnsi" w:hAnsiTheme="minorHAnsi" w:cstheme="minorHAnsi"/>
                <w:szCs w:val="24"/>
              </w:rPr>
            </w:pPr>
            <w:r w:rsidRPr="004F450A">
              <w:rPr>
                <w:rFonts w:asciiTheme="minorHAnsi" w:hAnsiTheme="minorHAnsi" w:cstheme="minorHAnsi"/>
                <w:szCs w:val="24"/>
              </w:rPr>
              <w:t>variables</w:t>
            </w:r>
          </w:p>
        </w:tc>
        <w:tc>
          <w:tcPr>
            <w:tcW w:w="1130" w:type="dxa"/>
          </w:tcPr>
          <w:p w14:paraId="6A7985F2" w14:textId="77777777" w:rsidR="00C24FAD" w:rsidRPr="004F450A" w:rsidRDefault="00C24FAD" w:rsidP="006128E9">
            <w:pPr>
              <w:rPr>
                <w:rFonts w:asciiTheme="minorHAnsi" w:hAnsiTheme="minorHAnsi" w:cstheme="minorHAnsi"/>
                <w:szCs w:val="24"/>
              </w:rPr>
            </w:pPr>
            <w:r w:rsidRPr="004F450A">
              <w:rPr>
                <w:rFonts w:asciiTheme="minorHAnsi" w:hAnsiTheme="minorHAnsi" w:cstheme="minorHAnsi"/>
                <w:szCs w:val="24"/>
              </w:rPr>
              <w:t>Model 1:</w:t>
            </w:r>
          </w:p>
          <w:p w14:paraId="53148F1F" w14:textId="77777777" w:rsidR="00C24FAD" w:rsidRPr="004F450A" w:rsidRDefault="00C24FAD" w:rsidP="006128E9">
            <w:pPr>
              <w:rPr>
                <w:rFonts w:asciiTheme="minorHAnsi" w:hAnsiTheme="minorHAnsi" w:cstheme="minorHAnsi"/>
                <w:szCs w:val="24"/>
              </w:rPr>
            </w:pPr>
            <w:r w:rsidRPr="004F450A">
              <w:rPr>
                <w:rFonts w:asciiTheme="minorHAnsi" w:hAnsiTheme="minorHAnsi" w:cstheme="minorHAnsi"/>
                <w:szCs w:val="24"/>
              </w:rPr>
              <w:t>Race alone</w:t>
            </w:r>
          </w:p>
        </w:tc>
        <w:tc>
          <w:tcPr>
            <w:tcW w:w="1116" w:type="dxa"/>
          </w:tcPr>
          <w:p w14:paraId="56C37BEA" w14:textId="77777777" w:rsidR="00C24FAD" w:rsidRPr="004F450A" w:rsidRDefault="00C24FAD" w:rsidP="006128E9">
            <w:pPr>
              <w:rPr>
                <w:rFonts w:asciiTheme="minorHAnsi" w:hAnsiTheme="minorHAnsi" w:cstheme="minorHAnsi"/>
                <w:szCs w:val="24"/>
              </w:rPr>
            </w:pPr>
            <w:r w:rsidRPr="004F450A">
              <w:rPr>
                <w:rFonts w:asciiTheme="minorHAnsi" w:hAnsiTheme="minorHAnsi" w:cstheme="minorHAnsi"/>
                <w:szCs w:val="24"/>
              </w:rPr>
              <w:t>Model 2:</w:t>
            </w:r>
          </w:p>
          <w:p w14:paraId="2475B02D" w14:textId="77777777" w:rsidR="00C24FAD" w:rsidRPr="004F450A" w:rsidRDefault="00C24FAD" w:rsidP="006128E9">
            <w:pPr>
              <w:rPr>
                <w:rFonts w:asciiTheme="minorHAnsi" w:hAnsiTheme="minorHAnsi" w:cstheme="minorHAnsi"/>
                <w:szCs w:val="24"/>
              </w:rPr>
            </w:pPr>
            <w:r w:rsidRPr="004F450A">
              <w:rPr>
                <w:rFonts w:asciiTheme="minorHAnsi" w:hAnsiTheme="minorHAnsi" w:cstheme="minorHAnsi"/>
                <w:szCs w:val="24"/>
              </w:rPr>
              <w:t>add LSAT</w:t>
            </w:r>
          </w:p>
        </w:tc>
        <w:tc>
          <w:tcPr>
            <w:tcW w:w="1236" w:type="dxa"/>
          </w:tcPr>
          <w:p w14:paraId="51F484F7" w14:textId="77777777" w:rsidR="00C24FAD" w:rsidRPr="004F450A" w:rsidRDefault="00C24FAD" w:rsidP="006128E9">
            <w:pPr>
              <w:rPr>
                <w:rFonts w:asciiTheme="minorHAnsi" w:hAnsiTheme="minorHAnsi" w:cstheme="minorHAnsi"/>
                <w:szCs w:val="24"/>
              </w:rPr>
            </w:pPr>
            <w:r w:rsidRPr="004F450A">
              <w:rPr>
                <w:rFonts w:asciiTheme="minorHAnsi" w:hAnsiTheme="minorHAnsi" w:cstheme="minorHAnsi"/>
                <w:szCs w:val="24"/>
              </w:rPr>
              <w:t>Model 3:</w:t>
            </w:r>
          </w:p>
          <w:p w14:paraId="22427BA6" w14:textId="77777777" w:rsidR="00C24FAD" w:rsidRPr="004F450A" w:rsidRDefault="00C24FAD" w:rsidP="006128E9">
            <w:pPr>
              <w:rPr>
                <w:rFonts w:asciiTheme="minorHAnsi" w:hAnsiTheme="minorHAnsi" w:cstheme="minorHAnsi"/>
                <w:szCs w:val="24"/>
              </w:rPr>
            </w:pPr>
            <w:proofErr w:type="gramStart"/>
            <w:r w:rsidRPr="004F450A">
              <w:rPr>
                <w:rFonts w:asciiTheme="minorHAnsi" w:hAnsiTheme="minorHAnsi" w:cstheme="minorHAnsi"/>
                <w:szCs w:val="24"/>
              </w:rPr>
              <w:t>add  Contin</w:t>
            </w:r>
            <w:proofErr w:type="gramEnd"/>
            <w:r w:rsidRPr="004F450A">
              <w:rPr>
                <w:rFonts w:asciiTheme="minorHAnsi" w:hAnsiTheme="minorHAnsi" w:cstheme="minorHAnsi"/>
                <w:szCs w:val="24"/>
              </w:rPr>
              <w:t>.</w:t>
            </w:r>
          </w:p>
          <w:p w14:paraId="2C9DD0AC" w14:textId="436C0682" w:rsidR="00C24FAD" w:rsidRPr="004F450A" w:rsidRDefault="00C24FAD" w:rsidP="006128E9">
            <w:pPr>
              <w:rPr>
                <w:rFonts w:asciiTheme="minorHAnsi" w:hAnsiTheme="minorHAnsi" w:cstheme="minorHAnsi"/>
                <w:szCs w:val="24"/>
              </w:rPr>
            </w:pPr>
            <w:r w:rsidRPr="004F450A">
              <w:rPr>
                <w:rFonts w:asciiTheme="minorHAnsi" w:hAnsiTheme="minorHAnsi" w:cstheme="minorHAnsi"/>
                <w:szCs w:val="24"/>
              </w:rPr>
              <w:t>Mismatch</w:t>
            </w:r>
          </w:p>
        </w:tc>
        <w:tc>
          <w:tcPr>
            <w:tcW w:w="1579" w:type="dxa"/>
          </w:tcPr>
          <w:p w14:paraId="3D5B2143" w14:textId="77777777" w:rsidR="00C24FAD" w:rsidRPr="004F450A" w:rsidRDefault="00C24FAD" w:rsidP="006128E9">
            <w:pPr>
              <w:rPr>
                <w:rFonts w:asciiTheme="minorHAnsi" w:hAnsiTheme="minorHAnsi" w:cstheme="minorHAnsi"/>
                <w:szCs w:val="24"/>
              </w:rPr>
            </w:pPr>
            <w:r w:rsidRPr="004F450A">
              <w:rPr>
                <w:rFonts w:asciiTheme="minorHAnsi" w:hAnsiTheme="minorHAnsi" w:cstheme="minorHAnsi"/>
                <w:szCs w:val="24"/>
              </w:rPr>
              <w:t>Model 4:</w:t>
            </w:r>
          </w:p>
          <w:p w14:paraId="6C17EBD1" w14:textId="0C263871" w:rsidR="00C24FAD" w:rsidRPr="004F450A" w:rsidRDefault="00C24FAD" w:rsidP="006128E9">
            <w:pPr>
              <w:rPr>
                <w:rFonts w:asciiTheme="minorHAnsi" w:hAnsiTheme="minorHAnsi" w:cstheme="minorHAnsi"/>
                <w:szCs w:val="24"/>
              </w:rPr>
            </w:pPr>
            <w:r w:rsidRPr="004F450A">
              <w:rPr>
                <w:rFonts w:asciiTheme="minorHAnsi" w:hAnsiTheme="minorHAnsi" w:cstheme="minorHAnsi"/>
                <w:szCs w:val="24"/>
              </w:rPr>
              <w:t xml:space="preserve">Contin. </w:t>
            </w:r>
          </w:p>
          <w:p w14:paraId="571C3BDB" w14:textId="77777777" w:rsidR="00C24FAD" w:rsidRPr="004F450A" w:rsidRDefault="00C24FAD" w:rsidP="006128E9">
            <w:pPr>
              <w:rPr>
                <w:rFonts w:asciiTheme="minorHAnsi" w:hAnsiTheme="minorHAnsi" w:cstheme="minorHAnsi"/>
                <w:szCs w:val="24"/>
              </w:rPr>
            </w:pPr>
            <w:r w:rsidRPr="004F450A">
              <w:rPr>
                <w:rFonts w:asciiTheme="minorHAnsi" w:hAnsiTheme="minorHAnsi" w:cstheme="minorHAnsi"/>
                <w:szCs w:val="24"/>
              </w:rPr>
              <w:t>Mismatch w/</w:t>
            </w:r>
          </w:p>
          <w:p w14:paraId="65332224" w14:textId="77777777" w:rsidR="00C24FAD" w:rsidRPr="004F450A" w:rsidRDefault="00C24FAD" w:rsidP="006128E9">
            <w:pPr>
              <w:rPr>
                <w:rFonts w:asciiTheme="minorHAnsi" w:hAnsiTheme="minorHAnsi" w:cstheme="minorHAnsi"/>
                <w:szCs w:val="24"/>
              </w:rPr>
            </w:pPr>
            <w:r w:rsidRPr="004F450A">
              <w:rPr>
                <w:rFonts w:asciiTheme="minorHAnsi" w:hAnsiTheme="minorHAnsi" w:cstheme="minorHAnsi"/>
                <w:szCs w:val="24"/>
              </w:rPr>
              <w:t xml:space="preserve">School </w:t>
            </w:r>
          </w:p>
          <w:p w14:paraId="6CBEA104" w14:textId="1A5CA0BF" w:rsidR="00C24FAD" w:rsidRPr="004F450A" w:rsidRDefault="00C24FAD" w:rsidP="006128E9">
            <w:pPr>
              <w:rPr>
                <w:rFonts w:asciiTheme="minorHAnsi" w:hAnsiTheme="minorHAnsi" w:cstheme="minorHAnsi"/>
                <w:szCs w:val="24"/>
              </w:rPr>
            </w:pPr>
            <w:r w:rsidRPr="004F450A">
              <w:rPr>
                <w:rFonts w:asciiTheme="minorHAnsi" w:hAnsiTheme="minorHAnsi" w:cstheme="minorHAnsi"/>
                <w:szCs w:val="24"/>
              </w:rPr>
              <w:t>Fixed Effects</w:t>
            </w:r>
          </w:p>
        </w:tc>
        <w:tc>
          <w:tcPr>
            <w:tcW w:w="1487" w:type="dxa"/>
          </w:tcPr>
          <w:p w14:paraId="1D264339" w14:textId="77777777" w:rsidR="00C24FAD" w:rsidRPr="004F450A" w:rsidRDefault="00C24FAD" w:rsidP="006128E9">
            <w:pPr>
              <w:rPr>
                <w:rFonts w:asciiTheme="minorHAnsi" w:hAnsiTheme="minorHAnsi" w:cstheme="minorHAnsi"/>
                <w:szCs w:val="24"/>
              </w:rPr>
            </w:pPr>
            <w:r w:rsidRPr="004F450A">
              <w:rPr>
                <w:rFonts w:asciiTheme="minorHAnsi" w:hAnsiTheme="minorHAnsi" w:cstheme="minorHAnsi"/>
                <w:szCs w:val="24"/>
              </w:rPr>
              <w:t>Model 5:</w:t>
            </w:r>
          </w:p>
          <w:p w14:paraId="3F602F88" w14:textId="77777777" w:rsidR="00C24FAD" w:rsidRPr="004F450A" w:rsidRDefault="00C24FAD" w:rsidP="006128E9">
            <w:pPr>
              <w:rPr>
                <w:rFonts w:asciiTheme="minorHAnsi" w:hAnsiTheme="minorHAnsi" w:cstheme="minorHAnsi"/>
                <w:szCs w:val="24"/>
              </w:rPr>
            </w:pPr>
            <w:r w:rsidRPr="004F450A">
              <w:rPr>
                <w:rFonts w:asciiTheme="minorHAnsi" w:hAnsiTheme="minorHAnsi" w:cstheme="minorHAnsi"/>
                <w:szCs w:val="24"/>
              </w:rPr>
              <w:t>Categorical</w:t>
            </w:r>
          </w:p>
          <w:p w14:paraId="371E2C35" w14:textId="156DF15D" w:rsidR="00C24FAD" w:rsidRPr="004F450A" w:rsidRDefault="00C24FAD" w:rsidP="006128E9">
            <w:pPr>
              <w:rPr>
                <w:rFonts w:asciiTheme="minorHAnsi" w:hAnsiTheme="minorHAnsi" w:cstheme="minorHAnsi"/>
                <w:szCs w:val="24"/>
              </w:rPr>
            </w:pPr>
            <w:r w:rsidRPr="004F450A">
              <w:rPr>
                <w:rFonts w:asciiTheme="minorHAnsi" w:hAnsiTheme="minorHAnsi" w:cstheme="minorHAnsi"/>
                <w:szCs w:val="24"/>
              </w:rPr>
              <w:t>Misma</w:t>
            </w:r>
            <w:r w:rsidR="009776B9" w:rsidRPr="004F450A">
              <w:rPr>
                <w:rFonts w:asciiTheme="minorHAnsi" w:hAnsiTheme="minorHAnsi" w:cstheme="minorHAnsi"/>
                <w:szCs w:val="24"/>
              </w:rPr>
              <w:t>t</w:t>
            </w:r>
            <w:r w:rsidRPr="004F450A">
              <w:rPr>
                <w:rFonts w:asciiTheme="minorHAnsi" w:hAnsiTheme="minorHAnsi" w:cstheme="minorHAnsi"/>
                <w:szCs w:val="24"/>
              </w:rPr>
              <w:t>ch</w:t>
            </w:r>
          </w:p>
        </w:tc>
        <w:tc>
          <w:tcPr>
            <w:tcW w:w="1298" w:type="dxa"/>
          </w:tcPr>
          <w:p w14:paraId="68340C77" w14:textId="521A9A47" w:rsidR="00C24FAD" w:rsidRPr="004F450A" w:rsidRDefault="00C24FAD" w:rsidP="006128E9">
            <w:pPr>
              <w:rPr>
                <w:rFonts w:asciiTheme="minorHAnsi" w:hAnsiTheme="minorHAnsi" w:cstheme="minorHAnsi"/>
                <w:szCs w:val="24"/>
              </w:rPr>
            </w:pPr>
            <w:r w:rsidRPr="004F450A">
              <w:rPr>
                <w:rFonts w:asciiTheme="minorHAnsi" w:hAnsiTheme="minorHAnsi" w:cstheme="minorHAnsi"/>
                <w:szCs w:val="24"/>
              </w:rPr>
              <w:t>Model 6:</w:t>
            </w:r>
          </w:p>
          <w:p w14:paraId="2FCF0E5E" w14:textId="77777777" w:rsidR="00C24FAD" w:rsidRPr="004F450A" w:rsidRDefault="00C24FAD" w:rsidP="006128E9">
            <w:pPr>
              <w:rPr>
                <w:rFonts w:asciiTheme="minorHAnsi" w:hAnsiTheme="minorHAnsi" w:cstheme="minorHAnsi"/>
                <w:szCs w:val="24"/>
              </w:rPr>
            </w:pPr>
            <w:proofErr w:type="spellStart"/>
            <w:r w:rsidRPr="004F450A">
              <w:rPr>
                <w:rFonts w:asciiTheme="minorHAnsi" w:hAnsiTheme="minorHAnsi" w:cstheme="minorHAnsi"/>
                <w:szCs w:val="24"/>
              </w:rPr>
              <w:t>Categor</w:t>
            </w:r>
            <w:proofErr w:type="spellEnd"/>
            <w:r w:rsidRPr="004F450A">
              <w:rPr>
                <w:rFonts w:asciiTheme="minorHAnsi" w:hAnsiTheme="minorHAnsi" w:cstheme="minorHAnsi"/>
                <w:szCs w:val="24"/>
              </w:rPr>
              <w:t>.</w:t>
            </w:r>
          </w:p>
          <w:p w14:paraId="3566FD86" w14:textId="77777777" w:rsidR="00C24FAD" w:rsidRPr="004F450A" w:rsidRDefault="00C24FAD" w:rsidP="006128E9">
            <w:pPr>
              <w:rPr>
                <w:rFonts w:asciiTheme="minorHAnsi" w:hAnsiTheme="minorHAnsi" w:cstheme="minorHAnsi"/>
                <w:szCs w:val="24"/>
              </w:rPr>
            </w:pPr>
            <w:r w:rsidRPr="004F450A">
              <w:rPr>
                <w:rFonts w:asciiTheme="minorHAnsi" w:hAnsiTheme="minorHAnsi" w:cstheme="minorHAnsi"/>
                <w:szCs w:val="24"/>
              </w:rPr>
              <w:t>Mismatch</w:t>
            </w:r>
          </w:p>
          <w:p w14:paraId="4B18BB32" w14:textId="77777777" w:rsidR="00C24FAD" w:rsidRPr="004F450A" w:rsidRDefault="00C24FAD" w:rsidP="006128E9">
            <w:pPr>
              <w:rPr>
                <w:rFonts w:asciiTheme="minorHAnsi" w:hAnsiTheme="minorHAnsi" w:cstheme="minorHAnsi"/>
                <w:szCs w:val="24"/>
              </w:rPr>
            </w:pPr>
            <w:r w:rsidRPr="004F450A">
              <w:rPr>
                <w:rFonts w:asciiTheme="minorHAnsi" w:hAnsiTheme="minorHAnsi" w:cstheme="minorHAnsi"/>
                <w:szCs w:val="24"/>
              </w:rPr>
              <w:t>w/School</w:t>
            </w:r>
          </w:p>
          <w:p w14:paraId="0ED24BE0" w14:textId="77777777" w:rsidR="00C24FAD" w:rsidRPr="004F450A" w:rsidRDefault="00C24FAD" w:rsidP="006128E9">
            <w:pPr>
              <w:rPr>
                <w:rFonts w:asciiTheme="minorHAnsi" w:hAnsiTheme="minorHAnsi" w:cstheme="minorHAnsi"/>
                <w:szCs w:val="24"/>
              </w:rPr>
            </w:pPr>
            <w:r w:rsidRPr="004F450A">
              <w:rPr>
                <w:rFonts w:asciiTheme="minorHAnsi" w:hAnsiTheme="minorHAnsi" w:cstheme="minorHAnsi"/>
                <w:szCs w:val="24"/>
              </w:rPr>
              <w:t>Fixed Eff.</w:t>
            </w:r>
          </w:p>
        </w:tc>
      </w:tr>
      <w:tr w:rsidR="00C24FAD" w:rsidRPr="004F450A" w14:paraId="186806CE" w14:textId="77777777" w:rsidTr="00C24FAD">
        <w:tc>
          <w:tcPr>
            <w:tcW w:w="1504" w:type="dxa"/>
          </w:tcPr>
          <w:p w14:paraId="35F9EC8E" w14:textId="3AB74646" w:rsidR="00C24FAD" w:rsidRPr="004F450A" w:rsidRDefault="009776B9" w:rsidP="006128E9">
            <w:pPr>
              <w:rPr>
                <w:rFonts w:asciiTheme="minorHAnsi" w:hAnsiTheme="minorHAnsi" w:cstheme="minorHAnsi"/>
                <w:szCs w:val="24"/>
              </w:rPr>
            </w:pPr>
            <w:r w:rsidRPr="004F450A">
              <w:rPr>
                <w:rFonts w:asciiTheme="minorHAnsi" w:hAnsiTheme="minorHAnsi" w:cstheme="minorHAnsi"/>
                <w:szCs w:val="24"/>
              </w:rPr>
              <w:t>Black</w:t>
            </w:r>
          </w:p>
        </w:tc>
        <w:tc>
          <w:tcPr>
            <w:tcW w:w="1130" w:type="dxa"/>
          </w:tcPr>
          <w:p w14:paraId="4FF4C3CD" w14:textId="3D05D4D0"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.25***</w:t>
            </w:r>
          </w:p>
        </w:tc>
        <w:tc>
          <w:tcPr>
            <w:tcW w:w="1116" w:type="dxa"/>
          </w:tcPr>
          <w:p w14:paraId="7C085C7F" w14:textId="503191B8"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.52**</w:t>
            </w:r>
          </w:p>
        </w:tc>
        <w:tc>
          <w:tcPr>
            <w:tcW w:w="1236" w:type="dxa"/>
          </w:tcPr>
          <w:p w14:paraId="67D169D9" w14:textId="0E5A3069"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 xml:space="preserve">  .58**</w:t>
            </w:r>
          </w:p>
        </w:tc>
        <w:tc>
          <w:tcPr>
            <w:tcW w:w="1579" w:type="dxa"/>
          </w:tcPr>
          <w:p w14:paraId="67D69175" w14:textId="044BD8CA"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.60**</w:t>
            </w:r>
          </w:p>
        </w:tc>
        <w:tc>
          <w:tcPr>
            <w:tcW w:w="1487" w:type="dxa"/>
          </w:tcPr>
          <w:p w14:paraId="665A7301" w14:textId="0AFE0D10"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.58**</w:t>
            </w:r>
          </w:p>
        </w:tc>
        <w:tc>
          <w:tcPr>
            <w:tcW w:w="1298" w:type="dxa"/>
          </w:tcPr>
          <w:p w14:paraId="2D97175D" w14:textId="2A08EBFE"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.59**</w:t>
            </w:r>
          </w:p>
        </w:tc>
      </w:tr>
      <w:tr w:rsidR="00C24FAD" w:rsidRPr="004F450A" w14:paraId="3B69B723" w14:textId="77777777" w:rsidTr="00C24FAD">
        <w:tc>
          <w:tcPr>
            <w:tcW w:w="1504" w:type="dxa"/>
          </w:tcPr>
          <w:p w14:paraId="69D9D344" w14:textId="77777777" w:rsidR="00C24FAD" w:rsidRPr="004F450A" w:rsidRDefault="00C24FAD" w:rsidP="006128E9">
            <w:pPr>
              <w:rPr>
                <w:rFonts w:asciiTheme="minorHAnsi" w:hAnsiTheme="minorHAnsi" w:cstheme="minorHAnsi"/>
                <w:szCs w:val="24"/>
              </w:rPr>
            </w:pPr>
            <w:r w:rsidRPr="004F450A">
              <w:rPr>
                <w:rFonts w:asciiTheme="minorHAnsi" w:hAnsiTheme="minorHAnsi" w:cstheme="minorHAnsi"/>
                <w:szCs w:val="24"/>
              </w:rPr>
              <w:t>Hispanic</w:t>
            </w:r>
          </w:p>
        </w:tc>
        <w:tc>
          <w:tcPr>
            <w:tcW w:w="1130" w:type="dxa"/>
          </w:tcPr>
          <w:p w14:paraId="648ACE03" w14:textId="22C8426F"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.37***</w:t>
            </w:r>
          </w:p>
        </w:tc>
        <w:tc>
          <w:tcPr>
            <w:tcW w:w="1116" w:type="dxa"/>
          </w:tcPr>
          <w:p w14:paraId="3C0E4206" w14:textId="15FD8851"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 xml:space="preserve"> .67**</w:t>
            </w:r>
          </w:p>
        </w:tc>
        <w:tc>
          <w:tcPr>
            <w:tcW w:w="1236" w:type="dxa"/>
          </w:tcPr>
          <w:p w14:paraId="0A07C077" w14:textId="38BCEADC"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.74*</w:t>
            </w:r>
          </w:p>
        </w:tc>
        <w:tc>
          <w:tcPr>
            <w:tcW w:w="1579" w:type="dxa"/>
          </w:tcPr>
          <w:p w14:paraId="666F585D" w14:textId="5074850A"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.76*</w:t>
            </w:r>
          </w:p>
        </w:tc>
        <w:tc>
          <w:tcPr>
            <w:tcW w:w="1487" w:type="dxa"/>
          </w:tcPr>
          <w:p w14:paraId="511A20A2" w14:textId="6052208E"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.75*</w:t>
            </w:r>
          </w:p>
        </w:tc>
        <w:tc>
          <w:tcPr>
            <w:tcW w:w="1298" w:type="dxa"/>
          </w:tcPr>
          <w:p w14:paraId="589DDE65" w14:textId="24CFBA1E"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.77</w:t>
            </w:r>
          </w:p>
        </w:tc>
      </w:tr>
      <w:tr w:rsidR="00C24FAD" w:rsidRPr="004F450A" w14:paraId="00993C6B" w14:textId="77777777" w:rsidTr="00C24FAD">
        <w:tc>
          <w:tcPr>
            <w:tcW w:w="1504" w:type="dxa"/>
          </w:tcPr>
          <w:p w14:paraId="61A38983" w14:textId="77777777" w:rsidR="00C24FAD" w:rsidRPr="004F450A" w:rsidRDefault="00C24FAD" w:rsidP="006128E9">
            <w:pPr>
              <w:rPr>
                <w:rFonts w:asciiTheme="minorHAnsi" w:hAnsiTheme="minorHAnsi" w:cstheme="minorHAnsi"/>
                <w:szCs w:val="24"/>
              </w:rPr>
            </w:pPr>
            <w:r w:rsidRPr="004F450A">
              <w:rPr>
                <w:rFonts w:asciiTheme="minorHAnsi" w:hAnsiTheme="minorHAnsi" w:cstheme="minorHAnsi"/>
                <w:szCs w:val="24"/>
              </w:rPr>
              <w:t>LSAT</w:t>
            </w:r>
          </w:p>
        </w:tc>
        <w:tc>
          <w:tcPr>
            <w:tcW w:w="1130" w:type="dxa"/>
          </w:tcPr>
          <w:p w14:paraId="59DF5196" w14:textId="77777777" w:rsidR="00C24FAD" w:rsidRPr="004F450A" w:rsidRDefault="00C24FAD" w:rsidP="006128E9">
            <w:pPr>
              <w:jc w:val="center"/>
              <w:rPr>
                <w:rFonts w:asciiTheme="minorHAnsi" w:hAnsiTheme="minorHAnsi" w:cstheme="minorHAnsi"/>
                <w:szCs w:val="24"/>
              </w:rPr>
            </w:pPr>
          </w:p>
        </w:tc>
        <w:tc>
          <w:tcPr>
            <w:tcW w:w="1116" w:type="dxa"/>
          </w:tcPr>
          <w:p w14:paraId="6749D004" w14:textId="25D35547"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1.14***</w:t>
            </w:r>
          </w:p>
        </w:tc>
        <w:tc>
          <w:tcPr>
            <w:tcW w:w="1236" w:type="dxa"/>
          </w:tcPr>
          <w:p w14:paraId="15BE1235" w14:textId="5FC2EAFE"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1.06**</w:t>
            </w:r>
          </w:p>
        </w:tc>
        <w:tc>
          <w:tcPr>
            <w:tcW w:w="1579" w:type="dxa"/>
          </w:tcPr>
          <w:p w14:paraId="37CD2C2F" w14:textId="051584FE"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1.01</w:t>
            </w:r>
          </w:p>
        </w:tc>
        <w:tc>
          <w:tcPr>
            <w:tcW w:w="1487" w:type="dxa"/>
          </w:tcPr>
          <w:p w14:paraId="554A0CA6" w14:textId="48406398"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1.07**</w:t>
            </w:r>
          </w:p>
        </w:tc>
        <w:tc>
          <w:tcPr>
            <w:tcW w:w="1298" w:type="dxa"/>
          </w:tcPr>
          <w:p w14:paraId="5524D200" w14:textId="546AF4AF"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1.01</w:t>
            </w:r>
          </w:p>
        </w:tc>
      </w:tr>
      <w:tr w:rsidR="00C24FAD" w:rsidRPr="004F450A" w14:paraId="11036E30" w14:textId="77777777" w:rsidTr="00C24FAD">
        <w:tc>
          <w:tcPr>
            <w:tcW w:w="1504" w:type="dxa"/>
          </w:tcPr>
          <w:p w14:paraId="11AF965D" w14:textId="77777777" w:rsidR="00C24FAD" w:rsidRPr="004F450A" w:rsidRDefault="00C24FAD" w:rsidP="006128E9">
            <w:pPr>
              <w:rPr>
                <w:rFonts w:asciiTheme="minorHAnsi" w:hAnsiTheme="minorHAnsi" w:cstheme="minorHAnsi"/>
                <w:szCs w:val="24"/>
              </w:rPr>
            </w:pPr>
            <w:r w:rsidRPr="004F450A">
              <w:rPr>
                <w:rFonts w:asciiTheme="minorHAnsi" w:hAnsiTheme="minorHAnsi" w:cstheme="minorHAnsi"/>
                <w:szCs w:val="24"/>
              </w:rPr>
              <w:t xml:space="preserve">Mismatch </w:t>
            </w:r>
          </w:p>
          <w:p w14:paraId="182817D3" w14:textId="77777777" w:rsidR="00C24FAD" w:rsidRPr="004F450A" w:rsidRDefault="00C24FAD" w:rsidP="006128E9">
            <w:pPr>
              <w:rPr>
                <w:rFonts w:asciiTheme="minorHAnsi" w:hAnsiTheme="minorHAnsi" w:cstheme="minorHAnsi"/>
                <w:szCs w:val="24"/>
              </w:rPr>
            </w:pPr>
            <w:r w:rsidRPr="004F450A">
              <w:rPr>
                <w:rFonts w:asciiTheme="minorHAnsi" w:hAnsiTheme="minorHAnsi" w:cstheme="minorHAnsi"/>
                <w:szCs w:val="24"/>
              </w:rPr>
              <w:t>Deficit</w:t>
            </w:r>
          </w:p>
        </w:tc>
        <w:tc>
          <w:tcPr>
            <w:tcW w:w="1130" w:type="dxa"/>
          </w:tcPr>
          <w:p w14:paraId="5526B4CF" w14:textId="77777777" w:rsidR="00C24FAD" w:rsidRPr="004F450A" w:rsidRDefault="00C24FAD" w:rsidP="006128E9">
            <w:pPr>
              <w:jc w:val="center"/>
              <w:rPr>
                <w:rFonts w:asciiTheme="minorHAnsi" w:hAnsiTheme="minorHAnsi" w:cstheme="minorHAnsi"/>
                <w:szCs w:val="24"/>
              </w:rPr>
            </w:pPr>
          </w:p>
        </w:tc>
        <w:tc>
          <w:tcPr>
            <w:tcW w:w="1116" w:type="dxa"/>
          </w:tcPr>
          <w:p w14:paraId="48F33F67" w14:textId="77777777" w:rsidR="00C24FAD" w:rsidRPr="004F450A" w:rsidRDefault="00C24FAD" w:rsidP="006128E9">
            <w:pPr>
              <w:jc w:val="center"/>
              <w:rPr>
                <w:rFonts w:asciiTheme="minorHAnsi" w:hAnsiTheme="minorHAnsi" w:cstheme="minorHAnsi"/>
                <w:szCs w:val="24"/>
              </w:rPr>
            </w:pPr>
          </w:p>
          <w:p w14:paraId="36D43E9E" w14:textId="77777777" w:rsidR="00C24FAD" w:rsidRPr="004F450A" w:rsidRDefault="00C24FAD" w:rsidP="006128E9">
            <w:pPr>
              <w:jc w:val="center"/>
              <w:rPr>
                <w:rFonts w:asciiTheme="minorHAnsi" w:hAnsiTheme="minorHAnsi" w:cstheme="minorHAnsi"/>
                <w:szCs w:val="24"/>
              </w:rPr>
            </w:pPr>
          </w:p>
        </w:tc>
        <w:tc>
          <w:tcPr>
            <w:tcW w:w="1236" w:type="dxa"/>
          </w:tcPr>
          <w:p w14:paraId="0772F1F8" w14:textId="77777777" w:rsidR="00C24FAD" w:rsidRPr="004F450A" w:rsidRDefault="00C24FAD" w:rsidP="006128E9">
            <w:pPr>
              <w:jc w:val="center"/>
              <w:rPr>
                <w:rFonts w:asciiTheme="minorHAnsi" w:hAnsiTheme="minorHAnsi" w:cstheme="minorHAnsi"/>
                <w:szCs w:val="24"/>
              </w:rPr>
            </w:pPr>
          </w:p>
          <w:p w14:paraId="5FB95DE8" w14:textId="00B23257"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1.11***</w:t>
            </w:r>
          </w:p>
        </w:tc>
        <w:tc>
          <w:tcPr>
            <w:tcW w:w="1579" w:type="dxa"/>
          </w:tcPr>
          <w:p w14:paraId="103C19B4" w14:textId="77777777" w:rsidR="00C24FAD" w:rsidRPr="004F450A" w:rsidRDefault="00C24FAD" w:rsidP="006128E9">
            <w:pPr>
              <w:jc w:val="center"/>
              <w:rPr>
                <w:rFonts w:asciiTheme="minorHAnsi" w:hAnsiTheme="minorHAnsi" w:cstheme="minorHAnsi"/>
                <w:szCs w:val="24"/>
              </w:rPr>
            </w:pPr>
          </w:p>
          <w:p w14:paraId="65546A91" w14:textId="6EFCF3BE"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1.19***</w:t>
            </w:r>
          </w:p>
        </w:tc>
        <w:tc>
          <w:tcPr>
            <w:tcW w:w="1487" w:type="dxa"/>
          </w:tcPr>
          <w:p w14:paraId="27681ADB" w14:textId="77777777" w:rsidR="00C24FAD" w:rsidRPr="004F450A" w:rsidRDefault="00C24FAD" w:rsidP="006128E9">
            <w:pPr>
              <w:jc w:val="center"/>
              <w:rPr>
                <w:rFonts w:asciiTheme="minorHAnsi" w:hAnsiTheme="minorHAnsi" w:cstheme="minorHAnsi"/>
                <w:szCs w:val="24"/>
              </w:rPr>
            </w:pPr>
          </w:p>
        </w:tc>
        <w:tc>
          <w:tcPr>
            <w:tcW w:w="1298" w:type="dxa"/>
          </w:tcPr>
          <w:p w14:paraId="72891BFB" w14:textId="14D4164C" w:rsidR="00C24FAD" w:rsidRPr="004F450A" w:rsidRDefault="00C24FAD" w:rsidP="006128E9">
            <w:pPr>
              <w:jc w:val="center"/>
              <w:rPr>
                <w:rFonts w:asciiTheme="minorHAnsi" w:hAnsiTheme="minorHAnsi" w:cstheme="minorHAnsi"/>
                <w:szCs w:val="24"/>
              </w:rPr>
            </w:pPr>
          </w:p>
        </w:tc>
      </w:tr>
      <w:tr w:rsidR="00C24FAD" w:rsidRPr="004F450A" w14:paraId="5EB794D6" w14:textId="77777777" w:rsidTr="00C24FAD">
        <w:tc>
          <w:tcPr>
            <w:tcW w:w="1504" w:type="dxa"/>
          </w:tcPr>
          <w:p w14:paraId="4BA6E09B" w14:textId="77777777" w:rsidR="00C24FAD" w:rsidRPr="004F450A" w:rsidRDefault="00C24FAD" w:rsidP="006128E9">
            <w:pPr>
              <w:rPr>
                <w:rFonts w:asciiTheme="minorHAnsi" w:hAnsiTheme="minorHAnsi" w:cstheme="minorHAnsi"/>
                <w:szCs w:val="24"/>
              </w:rPr>
            </w:pPr>
            <w:r w:rsidRPr="004F450A">
              <w:rPr>
                <w:rFonts w:asciiTheme="minorHAnsi" w:hAnsiTheme="minorHAnsi" w:cstheme="minorHAnsi"/>
                <w:szCs w:val="24"/>
              </w:rPr>
              <w:t>Mm Lev 1</w:t>
            </w:r>
          </w:p>
        </w:tc>
        <w:tc>
          <w:tcPr>
            <w:tcW w:w="1130" w:type="dxa"/>
          </w:tcPr>
          <w:p w14:paraId="5C038AD9" w14:textId="77777777" w:rsidR="00C24FAD" w:rsidRPr="004F450A" w:rsidRDefault="00C24FAD" w:rsidP="006128E9">
            <w:pPr>
              <w:jc w:val="center"/>
              <w:rPr>
                <w:rFonts w:asciiTheme="minorHAnsi" w:hAnsiTheme="minorHAnsi" w:cstheme="minorHAnsi"/>
                <w:szCs w:val="24"/>
              </w:rPr>
            </w:pPr>
          </w:p>
        </w:tc>
        <w:tc>
          <w:tcPr>
            <w:tcW w:w="1116" w:type="dxa"/>
          </w:tcPr>
          <w:p w14:paraId="0EF2A04B" w14:textId="77777777" w:rsidR="00C24FAD" w:rsidRPr="004F450A" w:rsidRDefault="00C24FAD" w:rsidP="006128E9">
            <w:pPr>
              <w:jc w:val="center"/>
              <w:rPr>
                <w:rFonts w:asciiTheme="minorHAnsi" w:hAnsiTheme="minorHAnsi" w:cstheme="minorHAnsi"/>
                <w:szCs w:val="24"/>
              </w:rPr>
            </w:pPr>
          </w:p>
        </w:tc>
        <w:tc>
          <w:tcPr>
            <w:tcW w:w="1236" w:type="dxa"/>
          </w:tcPr>
          <w:p w14:paraId="0CFC2196" w14:textId="77777777" w:rsidR="00C24FAD" w:rsidRPr="004F450A" w:rsidRDefault="00C24FAD" w:rsidP="006128E9">
            <w:pPr>
              <w:jc w:val="center"/>
              <w:rPr>
                <w:rFonts w:asciiTheme="minorHAnsi" w:hAnsiTheme="minorHAnsi" w:cstheme="minorHAnsi"/>
                <w:szCs w:val="24"/>
              </w:rPr>
            </w:pPr>
          </w:p>
        </w:tc>
        <w:tc>
          <w:tcPr>
            <w:tcW w:w="1579" w:type="dxa"/>
          </w:tcPr>
          <w:p w14:paraId="3FA11DC8" w14:textId="791FC159" w:rsidR="00C24FAD" w:rsidRPr="004F450A" w:rsidRDefault="00C24FAD" w:rsidP="006128E9">
            <w:pPr>
              <w:jc w:val="center"/>
              <w:rPr>
                <w:rFonts w:asciiTheme="minorHAnsi" w:hAnsiTheme="minorHAnsi" w:cstheme="minorHAnsi"/>
                <w:szCs w:val="24"/>
              </w:rPr>
            </w:pPr>
          </w:p>
        </w:tc>
        <w:tc>
          <w:tcPr>
            <w:tcW w:w="1487" w:type="dxa"/>
          </w:tcPr>
          <w:p w14:paraId="72B632BA" w14:textId="54D4B9B8"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1.03</w:t>
            </w:r>
          </w:p>
        </w:tc>
        <w:tc>
          <w:tcPr>
            <w:tcW w:w="1298" w:type="dxa"/>
          </w:tcPr>
          <w:p w14:paraId="23005487" w14:textId="5FDB14B4"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.82</w:t>
            </w:r>
          </w:p>
        </w:tc>
      </w:tr>
      <w:tr w:rsidR="00C24FAD" w:rsidRPr="004F450A" w14:paraId="1B779C81" w14:textId="77777777" w:rsidTr="00C24FAD">
        <w:tc>
          <w:tcPr>
            <w:tcW w:w="1504" w:type="dxa"/>
          </w:tcPr>
          <w:p w14:paraId="43D5AEC2" w14:textId="77777777" w:rsidR="00C24FAD" w:rsidRPr="004F450A" w:rsidRDefault="00C24FAD" w:rsidP="006128E9">
            <w:pPr>
              <w:rPr>
                <w:rFonts w:asciiTheme="minorHAnsi" w:hAnsiTheme="minorHAnsi" w:cstheme="minorHAnsi"/>
                <w:szCs w:val="24"/>
              </w:rPr>
            </w:pPr>
            <w:r w:rsidRPr="004F450A">
              <w:rPr>
                <w:rFonts w:asciiTheme="minorHAnsi" w:hAnsiTheme="minorHAnsi" w:cstheme="minorHAnsi"/>
                <w:szCs w:val="24"/>
              </w:rPr>
              <w:t>Mm Lev 2</w:t>
            </w:r>
          </w:p>
        </w:tc>
        <w:tc>
          <w:tcPr>
            <w:tcW w:w="1130" w:type="dxa"/>
          </w:tcPr>
          <w:p w14:paraId="779E1A38" w14:textId="77777777" w:rsidR="00C24FAD" w:rsidRPr="004F450A" w:rsidRDefault="00C24FAD" w:rsidP="006128E9">
            <w:pPr>
              <w:jc w:val="center"/>
              <w:rPr>
                <w:rFonts w:asciiTheme="minorHAnsi" w:hAnsiTheme="minorHAnsi" w:cstheme="minorHAnsi"/>
                <w:szCs w:val="24"/>
              </w:rPr>
            </w:pPr>
          </w:p>
        </w:tc>
        <w:tc>
          <w:tcPr>
            <w:tcW w:w="1116" w:type="dxa"/>
          </w:tcPr>
          <w:p w14:paraId="0760DD12" w14:textId="77777777" w:rsidR="00C24FAD" w:rsidRPr="004F450A" w:rsidRDefault="00C24FAD" w:rsidP="006128E9">
            <w:pPr>
              <w:jc w:val="center"/>
              <w:rPr>
                <w:rFonts w:asciiTheme="minorHAnsi" w:hAnsiTheme="minorHAnsi" w:cstheme="minorHAnsi"/>
                <w:szCs w:val="24"/>
              </w:rPr>
            </w:pPr>
          </w:p>
        </w:tc>
        <w:tc>
          <w:tcPr>
            <w:tcW w:w="1236" w:type="dxa"/>
          </w:tcPr>
          <w:p w14:paraId="2A0D9F6E" w14:textId="77777777"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 xml:space="preserve">  </w:t>
            </w:r>
          </w:p>
        </w:tc>
        <w:tc>
          <w:tcPr>
            <w:tcW w:w="1579" w:type="dxa"/>
          </w:tcPr>
          <w:p w14:paraId="67AA1906" w14:textId="524960F4" w:rsidR="00C24FAD" w:rsidRPr="004F450A" w:rsidRDefault="00C24FAD" w:rsidP="006128E9">
            <w:pPr>
              <w:jc w:val="center"/>
              <w:rPr>
                <w:rFonts w:asciiTheme="minorHAnsi" w:hAnsiTheme="minorHAnsi" w:cstheme="minorHAnsi"/>
                <w:szCs w:val="24"/>
              </w:rPr>
            </w:pPr>
          </w:p>
        </w:tc>
        <w:tc>
          <w:tcPr>
            <w:tcW w:w="1487" w:type="dxa"/>
          </w:tcPr>
          <w:p w14:paraId="68EA2725" w14:textId="5A1BB49E"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.80</w:t>
            </w:r>
          </w:p>
        </w:tc>
        <w:tc>
          <w:tcPr>
            <w:tcW w:w="1298" w:type="dxa"/>
          </w:tcPr>
          <w:p w14:paraId="038EE1C3" w14:textId="0A563642"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 xml:space="preserve">    .58**</w:t>
            </w:r>
          </w:p>
        </w:tc>
      </w:tr>
      <w:tr w:rsidR="00C24FAD" w:rsidRPr="004F450A" w14:paraId="0B0E1AAB" w14:textId="77777777" w:rsidTr="00C24FAD">
        <w:tc>
          <w:tcPr>
            <w:tcW w:w="1504" w:type="dxa"/>
          </w:tcPr>
          <w:p w14:paraId="56BBD036" w14:textId="77777777" w:rsidR="00C24FAD" w:rsidRPr="004F450A" w:rsidRDefault="00C24FAD" w:rsidP="006128E9">
            <w:pPr>
              <w:rPr>
                <w:rFonts w:asciiTheme="minorHAnsi" w:hAnsiTheme="minorHAnsi" w:cstheme="minorHAnsi"/>
                <w:szCs w:val="24"/>
              </w:rPr>
            </w:pPr>
            <w:r w:rsidRPr="004F450A">
              <w:rPr>
                <w:rFonts w:asciiTheme="minorHAnsi" w:hAnsiTheme="minorHAnsi" w:cstheme="minorHAnsi"/>
                <w:szCs w:val="24"/>
              </w:rPr>
              <w:t>Mm Lev 3</w:t>
            </w:r>
          </w:p>
        </w:tc>
        <w:tc>
          <w:tcPr>
            <w:tcW w:w="1130" w:type="dxa"/>
          </w:tcPr>
          <w:p w14:paraId="7E2F8F2A" w14:textId="77777777" w:rsidR="00C24FAD" w:rsidRPr="004F450A" w:rsidRDefault="00C24FAD" w:rsidP="006128E9">
            <w:pPr>
              <w:jc w:val="center"/>
              <w:rPr>
                <w:rFonts w:asciiTheme="minorHAnsi" w:hAnsiTheme="minorHAnsi" w:cstheme="minorHAnsi"/>
                <w:szCs w:val="24"/>
              </w:rPr>
            </w:pPr>
          </w:p>
        </w:tc>
        <w:tc>
          <w:tcPr>
            <w:tcW w:w="1116" w:type="dxa"/>
          </w:tcPr>
          <w:p w14:paraId="01943F83" w14:textId="77777777" w:rsidR="00C24FAD" w:rsidRPr="004F450A" w:rsidRDefault="00C24FAD" w:rsidP="006128E9">
            <w:pPr>
              <w:jc w:val="center"/>
              <w:rPr>
                <w:rFonts w:asciiTheme="minorHAnsi" w:hAnsiTheme="minorHAnsi" w:cstheme="minorHAnsi"/>
                <w:szCs w:val="24"/>
              </w:rPr>
            </w:pPr>
          </w:p>
        </w:tc>
        <w:tc>
          <w:tcPr>
            <w:tcW w:w="1236" w:type="dxa"/>
          </w:tcPr>
          <w:p w14:paraId="2F5544CE" w14:textId="77777777" w:rsidR="00C24FAD" w:rsidRPr="004F450A" w:rsidRDefault="00C24FAD" w:rsidP="006128E9">
            <w:pPr>
              <w:jc w:val="center"/>
              <w:rPr>
                <w:rFonts w:asciiTheme="minorHAnsi" w:hAnsiTheme="minorHAnsi" w:cstheme="minorHAnsi"/>
                <w:szCs w:val="24"/>
              </w:rPr>
            </w:pPr>
          </w:p>
        </w:tc>
        <w:tc>
          <w:tcPr>
            <w:tcW w:w="1579" w:type="dxa"/>
          </w:tcPr>
          <w:p w14:paraId="753D5FDC" w14:textId="64194096" w:rsidR="00C24FAD" w:rsidRPr="004F450A" w:rsidRDefault="00C24FAD" w:rsidP="006128E9">
            <w:pPr>
              <w:jc w:val="center"/>
              <w:rPr>
                <w:rFonts w:asciiTheme="minorHAnsi" w:hAnsiTheme="minorHAnsi" w:cstheme="minorHAnsi"/>
                <w:szCs w:val="24"/>
              </w:rPr>
            </w:pPr>
          </w:p>
        </w:tc>
        <w:tc>
          <w:tcPr>
            <w:tcW w:w="1487" w:type="dxa"/>
          </w:tcPr>
          <w:p w14:paraId="06112D2F" w14:textId="0CD7B313"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.62*</w:t>
            </w:r>
          </w:p>
        </w:tc>
        <w:tc>
          <w:tcPr>
            <w:tcW w:w="1298" w:type="dxa"/>
          </w:tcPr>
          <w:p w14:paraId="4E937C23" w14:textId="4AE89230"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 xml:space="preserve">      .39***</w:t>
            </w:r>
          </w:p>
        </w:tc>
      </w:tr>
      <w:tr w:rsidR="00C24FAD" w:rsidRPr="004F450A" w14:paraId="704BD534" w14:textId="77777777" w:rsidTr="00C24FAD">
        <w:tc>
          <w:tcPr>
            <w:tcW w:w="1504" w:type="dxa"/>
          </w:tcPr>
          <w:p w14:paraId="3721BE54" w14:textId="77777777" w:rsidR="00C24FAD" w:rsidRPr="004F450A" w:rsidRDefault="00C24FAD" w:rsidP="006128E9">
            <w:pPr>
              <w:rPr>
                <w:rFonts w:asciiTheme="minorHAnsi" w:hAnsiTheme="minorHAnsi" w:cstheme="minorHAnsi"/>
                <w:szCs w:val="24"/>
              </w:rPr>
            </w:pPr>
            <w:r w:rsidRPr="004F450A">
              <w:rPr>
                <w:rFonts w:asciiTheme="minorHAnsi" w:hAnsiTheme="minorHAnsi" w:cstheme="minorHAnsi"/>
                <w:szCs w:val="24"/>
              </w:rPr>
              <w:t>Mm Lev 4</w:t>
            </w:r>
          </w:p>
        </w:tc>
        <w:tc>
          <w:tcPr>
            <w:tcW w:w="1130" w:type="dxa"/>
          </w:tcPr>
          <w:p w14:paraId="248F7CCD" w14:textId="77777777" w:rsidR="00C24FAD" w:rsidRPr="004F450A" w:rsidRDefault="00C24FAD" w:rsidP="006128E9">
            <w:pPr>
              <w:jc w:val="center"/>
              <w:rPr>
                <w:rFonts w:asciiTheme="minorHAnsi" w:hAnsiTheme="minorHAnsi" w:cstheme="minorHAnsi"/>
                <w:szCs w:val="24"/>
              </w:rPr>
            </w:pPr>
          </w:p>
        </w:tc>
        <w:tc>
          <w:tcPr>
            <w:tcW w:w="1116" w:type="dxa"/>
          </w:tcPr>
          <w:p w14:paraId="2FB3879C" w14:textId="77777777" w:rsidR="00C24FAD" w:rsidRPr="004F450A" w:rsidRDefault="00C24FAD" w:rsidP="006128E9">
            <w:pPr>
              <w:jc w:val="center"/>
              <w:rPr>
                <w:rFonts w:asciiTheme="minorHAnsi" w:hAnsiTheme="minorHAnsi" w:cstheme="minorHAnsi"/>
                <w:szCs w:val="24"/>
              </w:rPr>
            </w:pPr>
          </w:p>
        </w:tc>
        <w:tc>
          <w:tcPr>
            <w:tcW w:w="1236" w:type="dxa"/>
          </w:tcPr>
          <w:p w14:paraId="15663BEC" w14:textId="77777777" w:rsidR="00C24FAD" w:rsidRPr="004F450A" w:rsidRDefault="00C24FAD" w:rsidP="006128E9">
            <w:pPr>
              <w:jc w:val="center"/>
              <w:rPr>
                <w:rFonts w:asciiTheme="minorHAnsi" w:hAnsiTheme="minorHAnsi" w:cstheme="minorHAnsi"/>
                <w:szCs w:val="24"/>
              </w:rPr>
            </w:pPr>
          </w:p>
        </w:tc>
        <w:tc>
          <w:tcPr>
            <w:tcW w:w="1579" w:type="dxa"/>
          </w:tcPr>
          <w:p w14:paraId="0E1594D2" w14:textId="37CFB36D" w:rsidR="00C24FAD" w:rsidRPr="004F450A" w:rsidRDefault="00C24FAD" w:rsidP="006128E9">
            <w:pPr>
              <w:jc w:val="center"/>
              <w:rPr>
                <w:rFonts w:asciiTheme="minorHAnsi" w:hAnsiTheme="minorHAnsi" w:cstheme="minorHAnsi"/>
                <w:szCs w:val="24"/>
              </w:rPr>
            </w:pPr>
          </w:p>
        </w:tc>
        <w:tc>
          <w:tcPr>
            <w:tcW w:w="1487" w:type="dxa"/>
          </w:tcPr>
          <w:p w14:paraId="61856CEE" w14:textId="634A213A"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.42**</w:t>
            </w:r>
          </w:p>
        </w:tc>
        <w:tc>
          <w:tcPr>
            <w:tcW w:w="1298" w:type="dxa"/>
          </w:tcPr>
          <w:p w14:paraId="6CFAE5B9" w14:textId="5C99FFA5"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 xml:space="preserve">      .22***</w:t>
            </w:r>
          </w:p>
        </w:tc>
      </w:tr>
      <w:tr w:rsidR="00C24FAD" w:rsidRPr="004F450A" w14:paraId="5112E8B0" w14:textId="77777777" w:rsidTr="00C24FAD">
        <w:tc>
          <w:tcPr>
            <w:tcW w:w="1504" w:type="dxa"/>
          </w:tcPr>
          <w:p w14:paraId="283F146B" w14:textId="77777777" w:rsidR="00C24FAD" w:rsidRPr="004F450A" w:rsidRDefault="00C24FAD" w:rsidP="006128E9">
            <w:pPr>
              <w:rPr>
                <w:rFonts w:asciiTheme="minorHAnsi" w:hAnsiTheme="minorHAnsi" w:cstheme="minorHAnsi"/>
                <w:szCs w:val="24"/>
              </w:rPr>
            </w:pPr>
            <w:r w:rsidRPr="004F450A">
              <w:rPr>
                <w:rFonts w:asciiTheme="minorHAnsi" w:hAnsiTheme="minorHAnsi" w:cstheme="minorHAnsi"/>
                <w:szCs w:val="24"/>
              </w:rPr>
              <w:t>Mm Lev 5</w:t>
            </w:r>
          </w:p>
        </w:tc>
        <w:tc>
          <w:tcPr>
            <w:tcW w:w="1130" w:type="dxa"/>
          </w:tcPr>
          <w:p w14:paraId="16FF0F56" w14:textId="77777777" w:rsidR="00C24FAD" w:rsidRPr="004F450A" w:rsidRDefault="00C24FAD" w:rsidP="006128E9">
            <w:pPr>
              <w:jc w:val="center"/>
              <w:rPr>
                <w:rFonts w:asciiTheme="minorHAnsi" w:hAnsiTheme="minorHAnsi" w:cstheme="minorHAnsi"/>
                <w:szCs w:val="24"/>
              </w:rPr>
            </w:pPr>
          </w:p>
        </w:tc>
        <w:tc>
          <w:tcPr>
            <w:tcW w:w="1116" w:type="dxa"/>
          </w:tcPr>
          <w:p w14:paraId="51FC0E23" w14:textId="77777777" w:rsidR="00C24FAD" w:rsidRPr="004F450A" w:rsidRDefault="00C24FAD" w:rsidP="006128E9">
            <w:pPr>
              <w:jc w:val="center"/>
              <w:rPr>
                <w:rFonts w:asciiTheme="minorHAnsi" w:hAnsiTheme="minorHAnsi" w:cstheme="minorHAnsi"/>
                <w:szCs w:val="24"/>
              </w:rPr>
            </w:pPr>
          </w:p>
        </w:tc>
        <w:tc>
          <w:tcPr>
            <w:tcW w:w="1236" w:type="dxa"/>
          </w:tcPr>
          <w:p w14:paraId="4DB741E3" w14:textId="77777777" w:rsidR="00C24FAD" w:rsidRPr="004F450A" w:rsidRDefault="00C24FAD" w:rsidP="006128E9">
            <w:pPr>
              <w:jc w:val="center"/>
              <w:rPr>
                <w:rFonts w:asciiTheme="minorHAnsi" w:hAnsiTheme="minorHAnsi" w:cstheme="minorHAnsi"/>
                <w:szCs w:val="24"/>
              </w:rPr>
            </w:pPr>
          </w:p>
        </w:tc>
        <w:tc>
          <w:tcPr>
            <w:tcW w:w="1579" w:type="dxa"/>
          </w:tcPr>
          <w:p w14:paraId="0A676DE5" w14:textId="36233CE2" w:rsidR="00C24FAD" w:rsidRPr="004F450A" w:rsidRDefault="00C24FAD" w:rsidP="006128E9">
            <w:pPr>
              <w:jc w:val="center"/>
              <w:rPr>
                <w:rFonts w:asciiTheme="minorHAnsi" w:hAnsiTheme="minorHAnsi" w:cstheme="minorHAnsi"/>
                <w:szCs w:val="24"/>
              </w:rPr>
            </w:pPr>
          </w:p>
        </w:tc>
        <w:tc>
          <w:tcPr>
            <w:tcW w:w="1487" w:type="dxa"/>
          </w:tcPr>
          <w:p w14:paraId="5A3AA8B0" w14:textId="080C6737"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.58</w:t>
            </w:r>
          </w:p>
        </w:tc>
        <w:tc>
          <w:tcPr>
            <w:tcW w:w="1298" w:type="dxa"/>
          </w:tcPr>
          <w:p w14:paraId="3CEFA828" w14:textId="656E3D60"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 xml:space="preserve">      .30***</w:t>
            </w:r>
          </w:p>
        </w:tc>
      </w:tr>
      <w:tr w:rsidR="00C24FAD" w:rsidRPr="004F450A" w14:paraId="379B7AA1" w14:textId="77777777" w:rsidTr="00C24FAD">
        <w:tc>
          <w:tcPr>
            <w:tcW w:w="1504" w:type="dxa"/>
          </w:tcPr>
          <w:p w14:paraId="5D757FD4" w14:textId="77777777" w:rsidR="00C24FAD" w:rsidRPr="004F450A" w:rsidRDefault="00C24FAD" w:rsidP="006128E9">
            <w:pPr>
              <w:rPr>
                <w:rFonts w:asciiTheme="minorHAnsi" w:hAnsiTheme="minorHAnsi" w:cstheme="minorHAnsi"/>
                <w:szCs w:val="24"/>
              </w:rPr>
            </w:pPr>
            <w:r w:rsidRPr="004F450A">
              <w:rPr>
                <w:rFonts w:asciiTheme="minorHAnsi" w:hAnsiTheme="minorHAnsi" w:cstheme="minorHAnsi"/>
                <w:szCs w:val="24"/>
              </w:rPr>
              <w:t>Mm Lev 6</w:t>
            </w:r>
          </w:p>
        </w:tc>
        <w:tc>
          <w:tcPr>
            <w:tcW w:w="1130" w:type="dxa"/>
          </w:tcPr>
          <w:p w14:paraId="7FB5C453" w14:textId="77777777" w:rsidR="00C24FAD" w:rsidRPr="004F450A" w:rsidRDefault="00C24FAD" w:rsidP="006128E9">
            <w:pPr>
              <w:jc w:val="center"/>
              <w:rPr>
                <w:rFonts w:asciiTheme="minorHAnsi" w:hAnsiTheme="minorHAnsi" w:cstheme="minorHAnsi"/>
                <w:szCs w:val="24"/>
              </w:rPr>
            </w:pPr>
          </w:p>
        </w:tc>
        <w:tc>
          <w:tcPr>
            <w:tcW w:w="1116" w:type="dxa"/>
          </w:tcPr>
          <w:p w14:paraId="7B399BF6" w14:textId="77777777" w:rsidR="00C24FAD" w:rsidRPr="004F450A" w:rsidRDefault="00C24FAD" w:rsidP="006128E9">
            <w:pPr>
              <w:jc w:val="center"/>
              <w:rPr>
                <w:rFonts w:asciiTheme="minorHAnsi" w:hAnsiTheme="minorHAnsi" w:cstheme="minorHAnsi"/>
                <w:szCs w:val="24"/>
              </w:rPr>
            </w:pPr>
          </w:p>
        </w:tc>
        <w:tc>
          <w:tcPr>
            <w:tcW w:w="1236" w:type="dxa"/>
          </w:tcPr>
          <w:p w14:paraId="6C21174A" w14:textId="77777777" w:rsidR="00C24FAD" w:rsidRPr="004F450A" w:rsidRDefault="00C24FAD" w:rsidP="006128E9">
            <w:pPr>
              <w:jc w:val="center"/>
              <w:rPr>
                <w:rFonts w:asciiTheme="minorHAnsi" w:hAnsiTheme="minorHAnsi" w:cstheme="minorHAnsi"/>
                <w:szCs w:val="24"/>
              </w:rPr>
            </w:pPr>
          </w:p>
        </w:tc>
        <w:tc>
          <w:tcPr>
            <w:tcW w:w="1579" w:type="dxa"/>
          </w:tcPr>
          <w:p w14:paraId="4C875384" w14:textId="00E36D3E" w:rsidR="00C24FAD" w:rsidRPr="004F450A" w:rsidRDefault="00C24FAD" w:rsidP="006128E9">
            <w:pPr>
              <w:jc w:val="center"/>
              <w:rPr>
                <w:rFonts w:asciiTheme="minorHAnsi" w:hAnsiTheme="minorHAnsi" w:cstheme="minorHAnsi"/>
                <w:szCs w:val="24"/>
              </w:rPr>
            </w:pPr>
          </w:p>
        </w:tc>
        <w:tc>
          <w:tcPr>
            <w:tcW w:w="1487" w:type="dxa"/>
          </w:tcPr>
          <w:p w14:paraId="4CC794FE" w14:textId="72BB6ECC"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.35**</w:t>
            </w:r>
          </w:p>
        </w:tc>
        <w:tc>
          <w:tcPr>
            <w:tcW w:w="1298" w:type="dxa"/>
          </w:tcPr>
          <w:p w14:paraId="7E9BBC80" w14:textId="72B64FE0"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 xml:space="preserve">      .1</w:t>
            </w:r>
            <w:r w:rsidR="009D263D" w:rsidRPr="004F450A">
              <w:rPr>
                <w:rFonts w:asciiTheme="minorHAnsi" w:hAnsiTheme="minorHAnsi" w:cstheme="minorHAnsi"/>
                <w:szCs w:val="24"/>
              </w:rPr>
              <w:t>4</w:t>
            </w:r>
            <w:r w:rsidRPr="004F450A">
              <w:rPr>
                <w:rFonts w:asciiTheme="minorHAnsi" w:hAnsiTheme="minorHAnsi" w:cstheme="minorHAnsi"/>
                <w:szCs w:val="24"/>
              </w:rPr>
              <w:t>***</w:t>
            </w:r>
          </w:p>
        </w:tc>
      </w:tr>
      <w:tr w:rsidR="00C24FAD" w:rsidRPr="004F450A" w14:paraId="3DA89D8F" w14:textId="77777777" w:rsidTr="00C24FAD">
        <w:tc>
          <w:tcPr>
            <w:tcW w:w="1504" w:type="dxa"/>
          </w:tcPr>
          <w:p w14:paraId="62BC3D57" w14:textId="77777777" w:rsidR="00C24FAD" w:rsidRPr="004F450A" w:rsidRDefault="00C24FAD" w:rsidP="006128E9">
            <w:pPr>
              <w:rPr>
                <w:rFonts w:asciiTheme="minorHAnsi" w:hAnsiTheme="minorHAnsi" w:cstheme="minorHAnsi"/>
                <w:szCs w:val="24"/>
              </w:rPr>
            </w:pPr>
            <w:r w:rsidRPr="004F450A">
              <w:rPr>
                <w:rFonts w:asciiTheme="minorHAnsi" w:hAnsiTheme="minorHAnsi" w:cstheme="minorHAnsi"/>
                <w:szCs w:val="24"/>
              </w:rPr>
              <w:t>Mm Lev 7</w:t>
            </w:r>
          </w:p>
        </w:tc>
        <w:tc>
          <w:tcPr>
            <w:tcW w:w="1130" w:type="dxa"/>
          </w:tcPr>
          <w:p w14:paraId="6A8A1E0D" w14:textId="77777777" w:rsidR="00C24FAD" w:rsidRPr="004F450A" w:rsidRDefault="00C24FAD" w:rsidP="006128E9">
            <w:pPr>
              <w:jc w:val="center"/>
              <w:rPr>
                <w:rFonts w:asciiTheme="minorHAnsi" w:hAnsiTheme="minorHAnsi" w:cstheme="minorHAnsi"/>
                <w:szCs w:val="24"/>
              </w:rPr>
            </w:pPr>
          </w:p>
        </w:tc>
        <w:tc>
          <w:tcPr>
            <w:tcW w:w="1116" w:type="dxa"/>
          </w:tcPr>
          <w:p w14:paraId="4FAFC4B2" w14:textId="77777777" w:rsidR="00C24FAD" w:rsidRPr="004F450A" w:rsidRDefault="00C24FAD" w:rsidP="006128E9">
            <w:pPr>
              <w:jc w:val="center"/>
              <w:rPr>
                <w:rFonts w:asciiTheme="minorHAnsi" w:hAnsiTheme="minorHAnsi" w:cstheme="minorHAnsi"/>
                <w:szCs w:val="24"/>
              </w:rPr>
            </w:pPr>
          </w:p>
        </w:tc>
        <w:tc>
          <w:tcPr>
            <w:tcW w:w="1236" w:type="dxa"/>
          </w:tcPr>
          <w:p w14:paraId="2519B0B0" w14:textId="77777777" w:rsidR="00C24FAD" w:rsidRPr="004F450A" w:rsidRDefault="00C24FAD" w:rsidP="006128E9">
            <w:pPr>
              <w:jc w:val="center"/>
              <w:rPr>
                <w:rFonts w:asciiTheme="minorHAnsi" w:hAnsiTheme="minorHAnsi" w:cstheme="minorHAnsi"/>
                <w:szCs w:val="24"/>
              </w:rPr>
            </w:pPr>
          </w:p>
        </w:tc>
        <w:tc>
          <w:tcPr>
            <w:tcW w:w="1579" w:type="dxa"/>
          </w:tcPr>
          <w:p w14:paraId="659C297A" w14:textId="2FE28D69" w:rsidR="00C24FAD" w:rsidRPr="004F450A" w:rsidRDefault="00C24FAD" w:rsidP="006128E9">
            <w:pPr>
              <w:jc w:val="center"/>
              <w:rPr>
                <w:rFonts w:asciiTheme="minorHAnsi" w:hAnsiTheme="minorHAnsi" w:cstheme="minorHAnsi"/>
                <w:szCs w:val="24"/>
              </w:rPr>
            </w:pPr>
          </w:p>
        </w:tc>
        <w:tc>
          <w:tcPr>
            <w:tcW w:w="1487" w:type="dxa"/>
          </w:tcPr>
          <w:p w14:paraId="1AEF816E" w14:textId="20983364"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.18***</w:t>
            </w:r>
          </w:p>
        </w:tc>
        <w:tc>
          <w:tcPr>
            <w:tcW w:w="1298" w:type="dxa"/>
          </w:tcPr>
          <w:p w14:paraId="32F0097C" w14:textId="1FABBFF3"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 xml:space="preserve">      .07***</w:t>
            </w:r>
          </w:p>
        </w:tc>
      </w:tr>
      <w:tr w:rsidR="00C24FAD" w:rsidRPr="004F450A" w14:paraId="27357E94" w14:textId="77777777" w:rsidTr="00C24FAD">
        <w:tc>
          <w:tcPr>
            <w:tcW w:w="1504" w:type="dxa"/>
          </w:tcPr>
          <w:p w14:paraId="0C86D7CA" w14:textId="77777777" w:rsidR="00C24FAD" w:rsidRPr="004F450A" w:rsidRDefault="00C24FAD" w:rsidP="006128E9">
            <w:pPr>
              <w:rPr>
                <w:rFonts w:asciiTheme="minorHAnsi" w:hAnsiTheme="minorHAnsi" w:cstheme="minorHAnsi"/>
                <w:szCs w:val="24"/>
              </w:rPr>
            </w:pPr>
            <w:r w:rsidRPr="004F450A">
              <w:rPr>
                <w:rFonts w:asciiTheme="minorHAnsi" w:hAnsiTheme="minorHAnsi" w:cstheme="minorHAnsi"/>
                <w:szCs w:val="24"/>
              </w:rPr>
              <w:t>School B</w:t>
            </w:r>
          </w:p>
        </w:tc>
        <w:tc>
          <w:tcPr>
            <w:tcW w:w="1130" w:type="dxa"/>
          </w:tcPr>
          <w:p w14:paraId="2C111E5A" w14:textId="77777777" w:rsidR="00C24FAD" w:rsidRPr="004F450A" w:rsidRDefault="00C24FAD" w:rsidP="006128E9">
            <w:pPr>
              <w:jc w:val="center"/>
              <w:rPr>
                <w:rFonts w:asciiTheme="minorHAnsi" w:hAnsiTheme="minorHAnsi" w:cstheme="minorHAnsi"/>
                <w:szCs w:val="24"/>
              </w:rPr>
            </w:pPr>
          </w:p>
        </w:tc>
        <w:tc>
          <w:tcPr>
            <w:tcW w:w="1116" w:type="dxa"/>
          </w:tcPr>
          <w:p w14:paraId="27C61E7D" w14:textId="77777777" w:rsidR="00C24FAD" w:rsidRPr="004F450A" w:rsidRDefault="00C24FAD" w:rsidP="006128E9">
            <w:pPr>
              <w:jc w:val="center"/>
              <w:rPr>
                <w:rFonts w:asciiTheme="minorHAnsi" w:hAnsiTheme="minorHAnsi" w:cstheme="minorHAnsi"/>
                <w:szCs w:val="24"/>
              </w:rPr>
            </w:pPr>
          </w:p>
        </w:tc>
        <w:tc>
          <w:tcPr>
            <w:tcW w:w="1236" w:type="dxa"/>
          </w:tcPr>
          <w:p w14:paraId="768C794C" w14:textId="77777777" w:rsidR="00C24FAD" w:rsidRPr="004F450A" w:rsidRDefault="00C24FAD" w:rsidP="006128E9">
            <w:pPr>
              <w:jc w:val="center"/>
              <w:rPr>
                <w:rFonts w:asciiTheme="minorHAnsi" w:hAnsiTheme="minorHAnsi" w:cstheme="minorHAnsi"/>
                <w:szCs w:val="24"/>
              </w:rPr>
            </w:pPr>
          </w:p>
        </w:tc>
        <w:tc>
          <w:tcPr>
            <w:tcW w:w="1579" w:type="dxa"/>
          </w:tcPr>
          <w:p w14:paraId="06165B4A" w14:textId="1E91A1AC"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.43***</w:t>
            </w:r>
          </w:p>
        </w:tc>
        <w:tc>
          <w:tcPr>
            <w:tcW w:w="1487" w:type="dxa"/>
          </w:tcPr>
          <w:p w14:paraId="0367DA6E" w14:textId="77777777" w:rsidR="00C24FAD" w:rsidRPr="004F450A" w:rsidRDefault="00C24FAD" w:rsidP="006128E9">
            <w:pPr>
              <w:jc w:val="center"/>
              <w:rPr>
                <w:rFonts w:asciiTheme="minorHAnsi" w:hAnsiTheme="minorHAnsi" w:cstheme="minorHAnsi"/>
                <w:szCs w:val="24"/>
              </w:rPr>
            </w:pPr>
          </w:p>
        </w:tc>
        <w:tc>
          <w:tcPr>
            <w:tcW w:w="1298" w:type="dxa"/>
          </w:tcPr>
          <w:p w14:paraId="22B8D0F8" w14:textId="7F750EA6"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 xml:space="preserve">    .4</w:t>
            </w:r>
            <w:r w:rsidR="009D263D" w:rsidRPr="004F450A">
              <w:rPr>
                <w:rFonts w:asciiTheme="minorHAnsi" w:hAnsiTheme="minorHAnsi" w:cstheme="minorHAnsi"/>
                <w:szCs w:val="24"/>
              </w:rPr>
              <w:t>1</w:t>
            </w:r>
            <w:r w:rsidRPr="004F450A">
              <w:rPr>
                <w:rFonts w:asciiTheme="minorHAnsi" w:hAnsiTheme="minorHAnsi" w:cstheme="minorHAnsi"/>
                <w:szCs w:val="24"/>
              </w:rPr>
              <w:t>***</w:t>
            </w:r>
          </w:p>
        </w:tc>
      </w:tr>
      <w:tr w:rsidR="00C24FAD" w:rsidRPr="004F450A" w14:paraId="399B4805" w14:textId="77777777" w:rsidTr="00C24FAD">
        <w:tc>
          <w:tcPr>
            <w:tcW w:w="1504" w:type="dxa"/>
          </w:tcPr>
          <w:p w14:paraId="4A45CE5B" w14:textId="77777777" w:rsidR="00C24FAD" w:rsidRPr="004F450A" w:rsidRDefault="00C24FAD" w:rsidP="006128E9">
            <w:pPr>
              <w:rPr>
                <w:rFonts w:asciiTheme="minorHAnsi" w:hAnsiTheme="minorHAnsi" w:cstheme="minorHAnsi"/>
                <w:szCs w:val="24"/>
              </w:rPr>
            </w:pPr>
            <w:r w:rsidRPr="004F450A">
              <w:rPr>
                <w:rFonts w:asciiTheme="minorHAnsi" w:hAnsiTheme="minorHAnsi" w:cstheme="minorHAnsi"/>
                <w:szCs w:val="24"/>
              </w:rPr>
              <w:t>Constant</w:t>
            </w:r>
          </w:p>
        </w:tc>
        <w:tc>
          <w:tcPr>
            <w:tcW w:w="1130" w:type="dxa"/>
          </w:tcPr>
          <w:p w14:paraId="730A43AF" w14:textId="3BA0B4A2"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5.46***</w:t>
            </w:r>
          </w:p>
        </w:tc>
        <w:tc>
          <w:tcPr>
            <w:tcW w:w="1116" w:type="dxa"/>
          </w:tcPr>
          <w:p w14:paraId="6BD38D7A" w14:textId="77777777"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.000***</w:t>
            </w:r>
          </w:p>
        </w:tc>
        <w:tc>
          <w:tcPr>
            <w:tcW w:w="1236" w:type="dxa"/>
          </w:tcPr>
          <w:p w14:paraId="2DE779BB" w14:textId="2666928A"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.000**</w:t>
            </w:r>
          </w:p>
        </w:tc>
        <w:tc>
          <w:tcPr>
            <w:tcW w:w="1579" w:type="dxa"/>
          </w:tcPr>
          <w:p w14:paraId="2435D0E1" w14:textId="12C78581"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2.05</w:t>
            </w:r>
          </w:p>
        </w:tc>
        <w:tc>
          <w:tcPr>
            <w:tcW w:w="1487" w:type="dxa"/>
          </w:tcPr>
          <w:p w14:paraId="46F76554" w14:textId="42B0591B"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.000**</w:t>
            </w:r>
          </w:p>
        </w:tc>
        <w:tc>
          <w:tcPr>
            <w:tcW w:w="1298" w:type="dxa"/>
          </w:tcPr>
          <w:p w14:paraId="3F9B0854" w14:textId="734BA156"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 xml:space="preserve"> </w:t>
            </w:r>
            <w:r w:rsidR="009D263D" w:rsidRPr="004F450A">
              <w:rPr>
                <w:rFonts w:asciiTheme="minorHAnsi" w:hAnsiTheme="minorHAnsi" w:cstheme="minorHAnsi"/>
                <w:szCs w:val="24"/>
              </w:rPr>
              <w:t>1</w:t>
            </w:r>
            <w:r w:rsidRPr="004F450A">
              <w:rPr>
                <w:rFonts w:asciiTheme="minorHAnsi" w:hAnsiTheme="minorHAnsi" w:cstheme="minorHAnsi"/>
                <w:szCs w:val="24"/>
              </w:rPr>
              <w:t>.81***</w:t>
            </w:r>
          </w:p>
        </w:tc>
      </w:tr>
      <w:tr w:rsidR="00C24FAD" w:rsidRPr="004F450A" w14:paraId="591940A2" w14:textId="77777777" w:rsidTr="00C24FAD">
        <w:tc>
          <w:tcPr>
            <w:tcW w:w="1504" w:type="dxa"/>
          </w:tcPr>
          <w:p w14:paraId="1526C8ED" w14:textId="77777777" w:rsidR="00C24FAD" w:rsidRPr="004F450A" w:rsidRDefault="00C24FAD" w:rsidP="006128E9">
            <w:pPr>
              <w:rPr>
                <w:rFonts w:asciiTheme="minorHAnsi" w:hAnsiTheme="minorHAnsi" w:cstheme="minorHAnsi"/>
                <w:szCs w:val="24"/>
              </w:rPr>
            </w:pPr>
            <w:r w:rsidRPr="004F450A">
              <w:rPr>
                <w:rFonts w:asciiTheme="minorHAnsi" w:hAnsiTheme="minorHAnsi" w:cstheme="minorHAnsi"/>
                <w:szCs w:val="24"/>
              </w:rPr>
              <w:t>Observations</w:t>
            </w:r>
          </w:p>
        </w:tc>
        <w:tc>
          <w:tcPr>
            <w:tcW w:w="1130" w:type="dxa"/>
          </w:tcPr>
          <w:p w14:paraId="0BF6EF29" w14:textId="147D0EC8"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2,938</w:t>
            </w:r>
          </w:p>
        </w:tc>
        <w:tc>
          <w:tcPr>
            <w:tcW w:w="1116" w:type="dxa"/>
          </w:tcPr>
          <w:p w14:paraId="1B41C12D" w14:textId="04E3FA01"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2,938</w:t>
            </w:r>
          </w:p>
        </w:tc>
        <w:tc>
          <w:tcPr>
            <w:tcW w:w="1236" w:type="dxa"/>
          </w:tcPr>
          <w:p w14:paraId="449CA78D" w14:textId="268025C1"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2,938</w:t>
            </w:r>
          </w:p>
        </w:tc>
        <w:tc>
          <w:tcPr>
            <w:tcW w:w="1579" w:type="dxa"/>
          </w:tcPr>
          <w:p w14:paraId="48D49BA5" w14:textId="4466C5FC"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2,938</w:t>
            </w:r>
          </w:p>
        </w:tc>
        <w:tc>
          <w:tcPr>
            <w:tcW w:w="1487" w:type="dxa"/>
          </w:tcPr>
          <w:p w14:paraId="706BCCE3" w14:textId="3E8F180B"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2,938</w:t>
            </w:r>
          </w:p>
        </w:tc>
        <w:tc>
          <w:tcPr>
            <w:tcW w:w="1298" w:type="dxa"/>
          </w:tcPr>
          <w:p w14:paraId="1F63F777" w14:textId="76457D70"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2,938</w:t>
            </w:r>
          </w:p>
        </w:tc>
      </w:tr>
      <w:tr w:rsidR="00C24FAD" w:rsidRPr="004F450A" w14:paraId="46E4E468" w14:textId="77777777" w:rsidTr="00C24FAD">
        <w:tc>
          <w:tcPr>
            <w:tcW w:w="1504" w:type="dxa"/>
          </w:tcPr>
          <w:p w14:paraId="38D16DBB" w14:textId="77777777" w:rsidR="00C24FAD" w:rsidRPr="004F450A" w:rsidRDefault="00C24FAD" w:rsidP="006128E9">
            <w:pPr>
              <w:rPr>
                <w:rFonts w:asciiTheme="minorHAnsi" w:hAnsiTheme="minorHAnsi" w:cstheme="minorHAnsi"/>
                <w:szCs w:val="24"/>
              </w:rPr>
            </w:pPr>
            <w:r w:rsidRPr="004F450A">
              <w:rPr>
                <w:rFonts w:asciiTheme="minorHAnsi" w:hAnsiTheme="minorHAnsi" w:cstheme="minorHAnsi"/>
                <w:szCs w:val="24"/>
              </w:rPr>
              <w:t>Somers’ D</w:t>
            </w:r>
          </w:p>
        </w:tc>
        <w:tc>
          <w:tcPr>
            <w:tcW w:w="1130" w:type="dxa"/>
          </w:tcPr>
          <w:p w14:paraId="556B6178" w14:textId="2969F1FE"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.13</w:t>
            </w:r>
          </w:p>
        </w:tc>
        <w:tc>
          <w:tcPr>
            <w:tcW w:w="1116" w:type="dxa"/>
          </w:tcPr>
          <w:p w14:paraId="13871DD3" w14:textId="77777777"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.35</w:t>
            </w:r>
          </w:p>
        </w:tc>
        <w:tc>
          <w:tcPr>
            <w:tcW w:w="1236" w:type="dxa"/>
          </w:tcPr>
          <w:p w14:paraId="418FEA57" w14:textId="1A3FC635"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.36</w:t>
            </w:r>
          </w:p>
        </w:tc>
        <w:tc>
          <w:tcPr>
            <w:tcW w:w="1579" w:type="dxa"/>
          </w:tcPr>
          <w:p w14:paraId="491DD868" w14:textId="04E63725"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.33</w:t>
            </w:r>
          </w:p>
        </w:tc>
        <w:tc>
          <w:tcPr>
            <w:tcW w:w="1487" w:type="dxa"/>
          </w:tcPr>
          <w:p w14:paraId="01772FE0" w14:textId="17B965FE"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.37</w:t>
            </w:r>
          </w:p>
        </w:tc>
        <w:tc>
          <w:tcPr>
            <w:tcW w:w="1298" w:type="dxa"/>
          </w:tcPr>
          <w:p w14:paraId="1903EE97" w14:textId="6D9ACDA3" w:rsidR="00C24FAD" w:rsidRPr="004F450A" w:rsidRDefault="00C24FAD" w:rsidP="006128E9">
            <w:pPr>
              <w:jc w:val="center"/>
              <w:rPr>
                <w:rFonts w:asciiTheme="minorHAnsi" w:hAnsiTheme="minorHAnsi" w:cstheme="minorHAnsi"/>
                <w:szCs w:val="24"/>
              </w:rPr>
            </w:pPr>
            <w:r w:rsidRPr="004F450A">
              <w:rPr>
                <w:rFonts w:asciiTheme="minorHAnsi" w:hAnsiTheme="minorHAnsi" w:cstheme="minorHAnsi"/>
                <w:szCs w:val="24"/>
              </w:rPr>
              <w:t>.33</w:t>
            </w:r>
          </w:p>
        </w:tc>
      </w:tr>
    </w:tbl>
    <w:p w14:paraId="561B438B" w14:textId="25F47DE6" w:rsidR="00F62FE7" w:rsidRPr="004F450A" w:rsidRDefault="00F62FE7" w:rsidP="00F62FE7">
      <w:pPr>
        <w:rPr>
          <w:rFonts w:asciiTheme="minorHAnsi" w:hAnsiTheme="minorHAnsi" w:cstheme="minorHAnsi"/>
          <w:szCs w:val="24"/>
        </w:rPr>
      </w:pPr>
      <w:r w:rsidRPr="004F450A">
        <w:rPr>
          <w:rFonts w:asciiTheme="minorHAnsi" w:hAnsiTheme="minorHAnsi" w:cstheme="minorHAnsi"/>
          <w:szCs w:val="24"/>
        </w:rPr>
        <w:t xml:space="preserve">Significance levels are: *p&lt;.1; **p&lt;.05; ***p&lt;.005 </w:t>
      </w:r>
      <w:r w:rsidR="005F16A2" w:rsidRPr="004F450A">
        <w:rPr>
          <w:rFonts w:asciiTheme="minorHAnsi" w:hAnsiTheme="minorHAnsi" w:cstheme="minorHAnsi"/>
          <w:szCs w:val="24"/>
        </w:rPr>
        <w:t>(</w:t>
      </w:r>
      <w:r w:rsidRPr="004F450A">
        <w:rPr>
          <w:rFonts w:asciiTheme="minorHAnsi" w:hAnsiTheme="minorHAnsi" w:cstheme="minorHAnsi"/>
          <w:szCs w:val="24"/>
        </w:rPr>
        <w:t>two-sided</w:t>
      </w:r>
      <w:r w:rsidR="005F16A2" w:rsidRPr="004F450A">
        <w:rPr>
          <w:rFonts w:asciiTheme="minorHAnsi" w:hAnsiTheme="minorHAnsi" w:cstheme="minorHAnsi"/>
          <w:szCs w:val="24"/>
        </w:rPr>
        <w:t>)</w:t>
      </w:r>
    </w:p>
    <w:p w14:paraId="6EFB1C8F" w14:textId="39360E61" w:rsidR="00F62FE7" w:rsidRPr="004F450A" w:rsidRDefault="00F62FE7" w:rsidP="00F62FE7">
      <w:pPr>
        <w:rPr>
          <w:rFonts w:asciiTheme="minorHAnsi" w:hAnsiTheme="minorHAnsi" w:cstheme="minorHAnsi"/>
          <w:szCs w:val="24"/>
        </w:rPr>
      </w:pPr>
      <w:r w:rsidRPr="004F450A">
        <w:rPr>
          <w:rFonts w:asciiTheme="minorHAnsi" w:hAnsiTheme="minorHAnsi" w:cstheme="minorHAnsi"/>
          <w:szCs w:val="24"/>
        </w:rPr>
        <w:tab/>
      </w:r>
    </w:p>
    <w:p w14:paraId="69D271A8" w14:textId="495F32BE" w:rsidR="002F3AB7" w:rsidRPr="004F450A" w:rsidRDefault="002F3AB7" w:rsidP="00F62FE7">
      <w:pPr>
        <w:rPr>
          <w:rFonts w:asciiTheme="minorHAnsi" w:hAnsiTheme="minorHAnsi" w:cstheme="minorHAnsi"/>
          <w:szCs w:val="24"/>
        </w:rPr>
      </w:pPr>
    </w:p>
    <w:p w14:paraId="642A6E66" w14:textId="421ECBE8" w:rsidR="002F3AB7" w:rsidRPr="004F450A" w:rsidRDefault="002F3AB7" w:rsidP="00F62FE7">
      <w:pPr>
        <w:rPr>
          <w:rFonts w:asciiTheme="minorHAnsi" w:hAnsiTheme="minorHAnsi" w:cstheme="minorHAnsi"/>
          <w:szCs w:val="24"/>
        </w:rPr>
      </w:pPr>
      <w:r w:rsidRPr="004F450A">
        <w:rPr>
          <w:rFonts w:asciiTheme="minorHAnsi" w:hAnsiTheme="minorHAnsi" w:cstheme="minorHAnsi"/>
          <w:szCs w:val="24"/>
        </w:rPr>
        <w:br/>
      </w:r>
    </w:p>
    <w:p w14:paraId="328168A9" w14:textId="77777777" w:rsidR="002F3AB7" w:rsidRPr="004F450A" w:rsidRDefault="002F3AB7">
      <w:pPr>
        <w:spacing w:after="160" w:line="259" w:lineRule="auto"/>
        <w:rPr>
          <w:rFonts w:asciiTheme="minorHAnsi" w:hAnsiTheme="minorHAnsi" w:cstheme="minorHAnsi"/>
          <w:szCs w:val="24"/>
        </w:rPr>
      </w:pPr>
      <w:r w:rsidRPr="004F450A">
        <w:rPr>
          <w:rFonts w:asciiTheme="minorHAnsi" w:hAnsiTheme="minorHAnsi" w:cstheme="minorHAnsi"/>
          <w:szCs w:val="24"/>
        </w:rPr>
        <w:br w:type="page"/>
      </w:r>
    </w:p>
    <w:p w14:paraId="462CDCC8" w14:textId="5F767F4C" w:rsidR="002F3AB7" w:rsidRPr="004F450A" w:rsidRDefault="002F3AB7" w:rsidP="002F3AB7">
      <w:pPr>
        <w:jc w:val="center"/>
        <w:rPr>
          <w:rFonts w:asciiTheme="minorHAnsi" w:hAnsiTheme="minorHAnsi" w:cstheme="minorHAnsi"/>
          <w:sz w:val="28"/>
          <w:szCs w:val="28"/>
        </w:rPr>
      </w:pPr>
      <w:r w:rsidRPr="004F450A">
        <w:rPr>
          <w:rFonts w:asciiTheme="minorHAnsi" w:hAnsiTheme="minorHAnsi" w:cstheme="minorHAnsi"/>
          <w:sz w:val="28"/>
          <w:szCs w:val="28"/>
        </w:rPr>
        <w:lastRenderedPageBreak/>
        <w:t>Addendum</w:t>
      </w:r>
    </w:p>
    <w:p w14:paraId="5FFE6385" w14:textId="694FAD80" w:rsidR="002F3AB7" w:rsidRPr="004F450A" w:rsidRDefault="002F3AB7" w:rsidP="002F3AB7">
      <w:pPr>
        <w:jc w:val="center"/>
        <w:rPr>
          <w:rFonts w:asciiTheme="minorHAnsi" w:hAnsiTheme="minorHAnsi" w:cstheme="minorHAnsi"/>
          <w:sz w:val="28"/>
          <w:szCs w:val="28"/>
        </w:rPr>
      </w:pPr>
      <w:r w:rsidRPr="004F450A">
        <w:rPr>
          <w:rFonts w:asciiTheme="minorHAnsi" w:hAnsiTheme="minorHAnsi" w:cstheme="minorHAnsi"/>
          <w:sz w:val="28"/>
          <w:szCs w:val="28"/>
        </w:rPr>
        <w:t>Data Sources and Access</w:t>
      </w:r>
    </w:p>
    <w:p w14:paraId="7A1D3C88" w14:textId="01DCD46D" w:rsidR="001C21F7" w:rsidRPr="004F450A" w:rsidRDefault="001C21F7">
      <w:pPr>
        <w:spacing w:after="160" w:line="259" w:lineRule="auto"/>
        <w:rPr>
          <w:rFonts w:asciiTheme="minorHAnsi" w:hAnsiTheme="minorHAnsi" w:cstheme="minorHAnsi"/>
          <w:szCs w:val="24"/>
        </w:rPr>
      </w:pPr>
    </w:p>
    <w:p w14:paraId="705AF58D" w14:textId="2FC9CB00" w:rsidR="002F3AB7" w:rsidRPr="004F450A" w:rsidRDefault="002F3AB7">
      <w:pPr>
        <w:spacing w:after="160" w:line="259" w:lineRule="auto"/>
        <w:rPr>
          <w:rFonts w:asciiTheme="minorHAnsi" w:hAnsiTheme="minorHAnsi" w:cstheme="minorHAnsi"/>
          <w:szCs w:val="24"/>
        </w:rPr>
      </w:pPr>
      <w:r w:rsidRPr="004F450A">
        <w:rPr>
          <w:rFonts w:asciiTheme="minorHAnsi" w:hAnsiTheme="minorHAnsi" w:cstheme="minorHAnsi"/>
          <w:szCs w:val="24"/>
        </w:rPr>
        <w:tab/>
        <w:t xml:space="preserve">This addendum explains how we obtained the data used in this study, and how any reader can obtain a copy of the data and programs we used to create our tables.  </w:t>
      </w:r>
    </w:p>
    <w:p w14:paraId="769D7106" w14:textId="3E51CA52" w:rsidR="002F3AB7" w:rsidRPr="004F450A" w:rsidRDefault="002F3AB7">
      <w:pPr>
        <w:spacing w:after="160" w:line="259" w:lineRule="auto"/>
        <w:rPr>
          <w:rFonts w:asciiTheme="minorHAnsi" w:hAnsiTheme="minorHAnsi" w:cstheme="minorHAnsi"/>
          <w:szCs w:val="24"/>
        </w:rPr>
      </w:pPr>
      <w:r w:rsidRPr="004F450A">
        <w:rPr>
          <w:rFonts w:asciiTheme="minorHAnsi" w:hAnsiTheme="minorHAnsi" w:cstheme="minorHAnsi"/>
          <w:szCs w:val="24"/>
        </w:rPr>
        <w:tab/>
        <w:t xml:space="preserve">School C commissioned a </w:t>
      </w:r>
      <w:r w:rsidR="00C93881" w:rsidRPr="004F450A">
        <w:rPr>
          <w:rFonts w:asciiTheme="minorHAnsi" w:hAnsiTheme="minorHAnsi" w:cstheme="minorHAnsi"/>
          <w:szCs w:val="24"/>
        </w:rPr>
        <w:t>consulting firm</w:t>
      </w:r>
      <w:r w:rsidRPr="004F450A">
        <w:rPr>
          <w:rFonts w:asciiTheme="minorHAnsi" w:hAnsiTheme="minorHAnsi" w:cstheme="minorHAnsi"/>
          <w:szCs w:val="24"/>
        </w:rPr>
        <w:t xml:space="preserve"> to conduct a “Bar Passage Correlation Study,” which it completed in 2012.  Upon the report’s release, one of us (Steinbuch) asked the school for a copy of the data, and the school provided a </w:t>
      </w:r>
      <w:r w:rsidR="00B213ED" w:rsidRPr="004F450A">
        <w:rPr>
          <w:rFonts w:asciiTheme="minorHAnsi" w:hAnsiTheme="minorHAnsi" w:cstheme="minorHAnsi"/>
          <w:szCs w:val="24"/>
        </w:rPr>
        <w:t xml:space="preserve">set of pdf forms containing six variables on 899 students:  ethnicity, sex, LSAT, UGPA, law school GPA, and first-time bar passage result for students taking the Arkansas bar.   Of these 899 students, 723 took the Arkansas bar, and </w:t>
      </w:r>
      <w:r w:rsidR="00C93881" w:rsidRPr="004F450A">
        <w:rPr>
          <w:rFonts w:asciiTheme="minorHAnsi" w:hAnsiTheme="minorHAnsi" w:cstheme="minorHAnsi"/>
          <w:szCs w:val="24"/>
        </w:rPr>
        <w:t xml:space="preserve">once we tabulated </w:t>
      </w:r>
      <w:r w:rsidR="00B213ED" w:rsidRPr="004F450A">
        <w:rPr>
          <w:rFonts w:asciiTheme="minorHAnsi" w:hAnsiTheme="minorHAnsi" w:cstheme="minorHAnsi"/>
          <w:szCs w:val="24"/>
        </w:rPr>
        <w:t>the pdf data on these students, we could reproduc</w:t>
      </w:r>
      <w:r w:rsidR="00C93881" w:rsidRPr="004F450A">
        <w:rPr>
          <w:rFonts w:asciiTheme="minorHAnsi" w:hAnsiTheme="minorHAnsi" w:cstheme="minorHAnsi"/>
          <w:szCs w:val="24"/>
        </w:rPr>
        <w:t>e all the results in the consultant’s</w:t>
      </w:r>
      <w:r w:rsidR="00B213ED" w:rsidRPr="004F450A">
        <w:rPr>
          <w:rFonts w:asciiTheme="minorHAnsi" w:hAnsiTheme="minorHAnsi" w:cstheme="minorHAnsi"/>
          <w:szCs w:val="24"/>
        </w:rPr>
        <w:t xml:space="preserve"> study.  The data also matched up well with other sources of information, such as the school’s “509” disclosures</w:t>
      </w:r>
      <w:r w:rsidR="00C93881" w:rsidRPr="004F450A">
        <w:rPr>
          <w:rFonts w:asciiTheme="minorHAnsi" w:hAnsiTheme="minorHAnsi" w:cstheme="minorHAnsi"/>
          <w:szCs w:val="24"/>
        </w:rPr>
        <w:t xml:space="preserve"> and results released by the Arkansas bar.  We thus have high confidence in the accuracy of this data.</w:t>
      </w:r>
      <w:r w:rsidR="00C93881" w:rsidRPr="004F450A">
        <w:rPr>
          <w:rStyle w:val="FootnoteReference"/>
          <w:rFonts w:asciiTheme="minorHAnsi" w:hAnsiTheme="minorHAnsi" w:cstheme="minorHAnsi"/>
          <w:szCs w:val="24"/>
        </w:rPr>
        <w:footnoteReference w:id="32"/>
      </w:r>
    </w:p>
    <w:p w14:paraId="42892B35" w14:textId="1E7B5A52" w:rsidR="00C93881" w:rsidRPr="004F450A" w:rsidRDefault="00C93881">
      <w:pPr>
        <w:spacing w:after="160" w:line="259" w:lineRule="auto"/>
        <w:rPr>
          <w:rFonts w:asciiTheme="minorHAnsi" w:hAnsiTheme="minorHAnsi" w:cstheme="minorHAnsi"/>
          <w:szCs w:val="24"/>
        </w:rPr>
      </w:pPr>
      <w:r w:rsidRPr="004F450A">
        <w:rPr>
          <w:rFonts w:asciiTheme="minorHAnsi" w:hAnsiTheme="minorHAnsi" w:cstheme="minorHAnsi"/>
          <w:szCs w:val="24"/>
        </w:rPr>
        <w:tab/>
        <w:t xml:space="preserve">Our data on School B was produced by that law school in </w:t>
      </w:r>
      <w:r w:rsidR="00C91F0C" w:rsidRPr="004F450A">
        <w:rPr>
          <w:rFonts w:asciiTheme="minorHAnsi" w:hAnsiTheme="minorHAnsi" w:cstheme="minorHAnsi"/>
          <w:szCs w:val="24"/>
        </w:rPr>
        <w:t>August</w:t>
      </w:r>
      <w:r w:rsidRPr="004F450A">
        <w:rPr>
          <w:rFonts w:asciiTheme="minorHAnsi" w:hAnsiTheme="minorHAnsi" w:cstheme="minorHAnsi"/>
          <w:szCs w:val="24"/>
        </w:rPr>
        <w:t xml:space="preserve"> 2014, in response to a public records request one of us (Sander) filed in 2011. </w:t>
      </w:r>
      <w:r w:rsidR="00DA39D2" w:rsidRPr="004F450A">
        <w:rPr>
          <w:rFonts w:asciiTheme="minorHAnsi" w:hAnsiTheme="minorHAnsi" w:cstheme="minorHAnsi"/>
          <w:szCs w:val="24"/>
        </w:rPr>
        <w:t xml:space="preserve"> For each student admitted from 1994 through 2008, the school disclosed the following variables:  three-year admissions cohort;</w:t>
      </w:r>
      <w:r w:rsidR="00F87EA4" w:rsidRPr="004F450A">
        <w:rPr>
          <w:rStyle w:val="FootnoteReference"/>
          <w:rFonts w:asciiTheme="minorHAnsi" w:hAnsiTheme="minorHAnsi" w:cstheme="minorHAnsi"/>
          <w:szCs w:val="24"/>
        </w:rPr>
        <w:footnoteReference w:id="33"/>
      </w:r>
      <w:r w:rsidR="00DA39D2" w:rsidRPr="004F450A">
        <w:rPr>
          <w:rFonts w:asciiTheme="minorHAnsi" w:hAnsiTheme="minorHAnsi" w:cstheme="minorHAnsi"/>
          <w:szCs w:val="24"/>
        </w:rPr>
        <w:t xml:space="preserve"> ethnicity; LSAT, UGPA, School B’s academic index, whether the student graduated; whether the student took the California bar and, if so, the pass/fail outcome.</w:t>
      </w:r>
      <w:r w:rsidR="00F87EA4" w:rsidRPr="004F450A">
        <w:rPr>
          <w:rFonts w:asciiTheme="minorHAnsi" w:hAnsiTheme="minorHAnsi" w:cstheme="minorHAnsi"/>
          <w:szCs w:val="24"/>
        </w:rPr>
        <w:t xml:space="preserve">  Since the fifteen years of data was grouped into three-year cohorts, we have five cohorts of data from the school; as noted in the text, LSAT and/or index deficits were calculated for each cohort.  The final two cohorts of School B data have a good deal of missing data on bar outcomes, but excluding or including these two cohorts did not meaningfully affect our results.</w:t>
      </w:r>
      <w:r w:rsidR="00B1269A" w:rsidRPr="004F450A">
        <w:rPr>
          <w:rFonts w:asciiTheme="minorHAnsi" w:hAnsiTheme="minorHAnsi" w:cstheme="minorHAnsi"/>
          <w:szCs w:val="24"/>
        </w:rPr>
        <w:t xml:space="preserve">  By agreement, School B excluded all incoming transfer students from the disclosed data.</w:t>
      </w:r>
    </w:p>
    <w:p w14:paraId="1FF3681C" w14:textId="08032176" w:rsidR="00F87EA4" w:rsidRPr="004F450A" w:rsidRDefault="00F87EA4">
      <w:pPr>
        <w:spacing w:after="160" w:line="259" w:lineRule="auto"/>
        <w:rPr>
          <w:rFonts w:asciiTheme="minorHAnsi" w:hAnsiTheme="minorHAnsi" w:cstheme="minorHAnsi"/>
          <w:szCs w:val="24"/>
        </w:rPr>
      </w:pPr>
      <w:r w:rsidRPr="004F450A">
        <w:rPr>
          <w:rFonts w:asciiTheme="minorHAnsi" w:hAnsiTheme="minorHAnsi" w:cstheme="minorHAnsi"/>
          <w:szCs w:val="24"/>
        </w:rPr>
        <w:tab/>
        <w:t xml:space="preserve">School C provided one of us (Sander) with six Excel spreadsheets tabulating bar results for each year over a six-year period (2000 through 2005).  </w:t>
      </w:r>
      <w:r w:rsidR="00B1269A" w:rsidRPr="004F450A">
        <w:rPr>
          <w:rFonts w:asciiTheme="minorHAnsi" w:hAnsiTheme="minorHAnsi" w:cstheme="minorHAnsi"/>
          <w:szCs w:val="24"/>
        </w:rPr>
        <w:t xml:space="preserve">The sheets contained information on all students taking the California bar, including ethnicity, LSAT score, and bar outcome.  Some years included additional variables, including law school GPA, UGPA, and program affiliations within the law school.  For three years (2000, 2001, and 2005), the data identified which students had transferred to School C after the first year.  As explained in the text, we used only those </w:t>
      </w:r>
      <w:r w:rsidR="00F800E6" w:rsidRPr="004F450A">
        <w:rPr>
          <w:rFonts w:asciiTheme="minorHAnsi" w:hAnsiTheme="minorHAnsi" w:cstheme="minorHAnsi"/>
          <w:szCs w:val="24"/>
        </w:rPr>
        <w:t xml:space="preserve">three </w:t>
      </w:r>
      <w:r w:rsidR="00B1269A" w:rsidRPr="004F450A">
        <w:rPr>
          <w:rFonts w:asciiTheme="minorHAnsi" w:hAnsiTheme="minorHAnsi" w:cstheme="minorHAnsi"/>
          <w:szCs w:val="24"/>
        </w:rPr>
        <w:t>years for which we could exclude incoming transfers.</w:t>
      </w:r>
      <w:r w:rsidR="00125CE9" w:rsidRPr="004F450A">
        <w:rPr>
          <w:rFonts w:asciiTheme="minorHAnsi" w:hAnsiTheme="minorHAnsi" w:cstheme="minorHAnsi"/>
          <w:szCs w:val="24"/>
        </w:rPr>
        <w:t xml:space="preserve">  </w:t>
      </w:r>
      <w:r w:rsidR="00F800E6" w:rsidRPr="004F450A">
        <w:rPr>
          <w:rFonts w:asciiTheme="minorHAnsi" w:hAnsiTheme="minorHAnsi" w:cstheme="minorHAnsi"/>
          <w:szCs w:val="24"/>
        </w:rPr>
        <w:t>School C also made an extensive disclosure of data in 2015, in response to a public records request</w:t>
      </w:r>
      <w:r w:rsidR="003F605F" w:rsidRPr="004F450A">
        <w:rPr>
          <w:rFonts w:asciiTheme="minorHAnsi" w:hAnsiTheme="minorHAnsi" w:cstheme="minorHAnsi"/>
          <w:szCs w:val="24"/>
        </w:rPr>
        <w:t xml:space="preserve"> and ensuing </w:t>
      </w:r>
      <w:r w:rsidR="003F605F" w:rsidRPr="004F450A">
        <w:rPr>
          <w:rFonts w:asciiTheme="minorHAnsi" w:hAnsiTheme="minorHAnsi" w:cstheme="minorHAnsi"/>
          <w:szCs w:val="24"/>
        </w:rPr>
        <w:lastRenderedPageBreak/>
        <w:t>litigation</w:t>
      </w:r>
      <w:r w:rsidR="00F800E6" w:rsidRPr="004F450A">
        <w:rPr>
          <w:rFonts w:asciiTheme="minorHAnsi" w:hAnsiTheme="minorHAnsi" w:cstheme="minorHAnsi"/>
          <w:szCs w:val="24"/>
        </w:rPr>
        <w:t>; this data includes non-graduates and graduates who did not take a bar exam, or who took a non-</w:t>
      </w:r>
      <w:r w:rsidR="003F605F" w:rsidRPr="004F450A">
        <w:rPr>
          <w:rFonts w:asciiTheme="minorHAnsi" w:hAnsiTheme="minorHAnsi" w:cstheme="minorHAnsi"/>
          <w:szCs w:val="24"/>
        </w:rPr>
        <w:t xml:space="preserve">Arkansas </w:t>
      </w:r>
      <w:r w:rsidR="00F800E6" w:rsidRPr="004F450A">
        <w:rPr>
          <w:rFonts w:asciiTheme="minorHAnsi" w:hAnsiTheme="minorHAnsi" w:cstheme="minorHAnsi"/>
          <w:szCs w:val="24"/>
        </w:rPr>
        <w:t xml:space="preserve">bar exam.  However, for data-masking purposes, the university grouped students in this larger dataset into cohorts of varying lengths and sometimes stretching over many years, </w:t>
      </w:r>
      <w:r w:rsidR="007E4D47" w:rsidRPr="004F450A">
        <w:rPr>
          <w:rFonts w:asciiTheme="minorHAnsi" w:hAnsiTheme="minorHAnsi" w:cstheme="minorHAnsi"/>
          <w:szCs w:val="24"/>
        </w:rPr>
        <w:t xml:space="preserve">and the university collected data in a non-random fashion that made the results inconsistent with publicly available data about the school, </w:t>
      </w:r>
      <w:r w:rsidR="00F800E6" w:rsidRPr="004F450A">
        <w:rPr>
          <w:rFonts w:asciiTheme="minorHAnsi" w:hAnsiTheme="minorHAnsi" w:cstheme="minorHAnsi"/>
          <w:szCs w:val="24"/>
        </w:rPr>
        <w:t xml:space="preserve">making the data unsuitable for defining the relative credentials of students within a fixed cohort.  </w:t>
      </w:r>
    </w:p>
    <w:p w14:paraId="4E599F93" w14:textId="0B354392" w:rsidR="00CB6A26" w:rsidRPr="004F450A" w:rsidRDefault="00F800E6">
      <w:pPr>
        <w:spacing w:after="160" w:line="259" w:lineRule="auto"/>
        <w:rPr>
          <w:rFonts w:asciiTheme="minorHAnsi" w:hAnsiTheme="minorHAnsi" w:cstheme="minorHAnsi"/>
          <w:szCs w:val="24"/>
        </w:rPr>
      </w:pPr>
      <w:r w:rsidRPr="004F450A">
        <w:rPr>
          <w:rFonts w:asciiTheme="minorHAnsi" w:hAnsiTheme="minorHAnsi" w:cstheme="minorHAnsi"/>
          <w:szCs w:val="24"/>
        </w:rPr>
        <w:tab/>
        <w:t xml:space="preserve">Scholars interested in reproducing or replicating our results, or exploring the data for other purposes, should contact Sander.  The requestor will be asked to sign an </w:t>
      </w:r>
      <w:r w:rsidR="00545455" w:rsidRPr="004F450A">
        <w:rPr>
          <w:rFonts w:asciiTheme="minorHAnsi" w:hAnsiTheme="minorHAnsi" w:cstheme="minorHAnsi"/>
          <w:szCs w:val="24"/>
        </w:rPr>
        <w:t>agreement to</w:t>
      </w:r>
      <w:r w:rsidR="00E04226" w:rsidRPr="004F450A">
        <w:rPr>
          <w:rFonts w:asciiTheme="minorHAnsi" w:hAnsiTheme="minorHAnsi" w:cstheme="minorHAnsi"/>
          <w:szCs w:val="24"/>
        </w:rPr>
        <w:t xml:space="preserve"> not attempt to reidentify students in the data, and will then receive the data (in either Excel or Stata format), a codebook, and the Stata code we used in our analyses.</w:t>
      </w:r>
    </w:p>
    <w:sectPr w:rsidR="00CB6A26" w:rsidRPr="004F450A" w:rsidSect="00E13BB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3F54E9" w14:textId="77777777" w:rsidR="000108FA" w:rsidRDefault="000108FA" w:rsidP="006C6C3E">
      <w:r>
        <w:separator/>
      </w:r>
    </w:p>
  </w:endnote>
  <w:endnote w:type="continuationSeparator" w:id="0">
    <w:p w14:paraId="27086167" w14:textId="77777777" w:rsidR="000108FA" w:rsidRDefault="000108FA" w:rsidP="006C6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TC New Baskerville">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5865583"/>
      <w:docPartObj>
        <w:docPartGallery w:val="Page Numbers (Bottom of Page)"/>
        <w:docPartUnique/>
      </w:docPartObj>
    </w:sdtPr>
    <w:sdtEndPr>
      <w:rPr>
        <w:noProof/>
      </w:rPr>
    </w:sdtEndPr>
    <w:sdtContent>
      <w:p w14:paraId="4DA17B8D" w14:textId="6FFBC1AC" w:rsidR="00FD3618" w:rsidRDefault="00FD3618">
        <w:pPr>
          <w:pStyle w:val="Footer"/>
          <w:jc w:val="right"/>
        </w:pPr>
        <w:r>
          <w:fldChar w:fldCharType="begin"/>
        </w:r>
        <w:r>
          <w:instrText xml:space="preserve"> PAGE   \* MERGEFORMAT </w:instrText>
        </w:r>
        <w:r>
          <w:fldChar w:fldCharType="separate"/>
        </w:r>
        <w:r>
          <w:rPr>
            <w:noProof/>
          </w:rPr>
          <w:t>6</w:t>
        </w:r>
        <w:r>
          <w:rPr>
            <w:noProof/>
          </w:rPr>
          <w:fldChar w:fldCharType="end"/>
        </w:r>
      </w:p>
    </w:sdtContent>
  </w:sdt>
  <w:p w14:paraId="470D9D79" w14:textId="77777777" w:rsidR="00FD3618" w:rsidRDefault="00FD36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225AAA" w14:textId="77777777" w:rsidR="000108FA" w:rsidRDefault="000108FA" w:rsidP="006C6C3E">
      <w:r>
        <w:separator/>
      </w:r>
    </w:p>
  </w:footnote>
  <w:footnote w:type="continuationSeparator" w:id="0">
    <w:p w14:paraId="61017E7F" w14:textId="77777777" w:rsidR="000108FA" w:rsidRDefault="000108FA" w:rsidP="006C6C3E">
      <w:r>
        <w:continuationSeparator/>
      </w:r>
    </w:p>
  </w:footnote>
  <w:footnote w:id="1">
    <w:p w14:paraId="32F5B242" w14:textId="4C38319A" w:rsidR="00FD3618" w:rsidRPr="00C77903" w:rsidRDefault="00FD3618">
      <w:pPr>
        <w:pStyle w:val="FootnoteText"/>
        <w:rPr>
          <w:rFonts w:cs="Times New Roman"/>
        </w:rPr>
      </w:pPr>
      <w:r w:rsidRPr="00C77903">
        <w:rPr>
          <w:rStyle w:val="FootnoteReference"/>
          <w:rFonts w:cs="Times New Roman"/>
        </w:rPr>
        <w:footnoteRef/>
      </w:r>
      <w:r w:rsidRPr="00C77903">
        <w:rPr>
          <w:rFonts w:cs="Times New Roman"/>
        </w:rPr>
        <w:t xml:space="preserve"> </w:t>
      </w:r>
      <w:r w:rsidRPr="004F450A">
        <w:rPr>
          <w:rFonts w:cs="Times New Roman"/>
        </w:rPr>
        <w:t>Richard Sander is the Dukeminier Distinguished Professor of Law at UCLA.  Robert Steinbuch is a Professor of Law at University of Arkansas,  Little Rock, William H. Bowen School of Law.  The authors thank Henry Kim his valuable assistance in preparing and analyzing the data; they have also received helpful comments from Martin Abel, Russell Korobkin, Kim Love, Caitlin Myers, Ben Nyblade, and Doug Williams</w:t>
      </w:r>
      <w:r w:rsidR="00392994">
        <w:rPr>
          <w:rFonts w:cs="Times New Roman"/>
        </w:rPr>
        <w:t>, and from three anonymous peer reviewers</w:t>
      </w:r>
      <w:r w:rsidRPr="004F450A">
        <w:rPr>
          <w:rFonts w:cs="Times New Roman"/>
        </w:rPr>
        <w:t>.  Robert Steinbuch received a summer research grant from the Bowen School of Law in support of this article.</w:t>
      </w:r>
    </w:p>
  </w:footnote>
  <w:footnote w:id="2">
    <w:p w14:paraId="017CB7DE" w14:textId="2B5C1747" w:rsidR="00FD3618" w:rsidRPr="004F450A" w:rsidRDefault="00FD3618" w:rsidP="00763836">
      <w:pPr>
        <w:pStyle w:val="FootnoteText"/>
        <w:rPr>
          <w:rFonts w:cs="Times New Roman"/>
        </w:rPr>
      </w:pPr>
      <w:r w:rsidRPr="00C77903">
        <w:rPr>
          <w:rStyle w:val="FootnoteReference"/>
          <w:rFonts w:cs="Times New Roman"/>
        </w:rPr>
        <w:footnoteRef/>
      </w:r>
      <w:r w:rsidRPr="00C77903">
        <w:rPr>
          <w:rFonts w:cs="Times New Roman"/>
        </w:rPr>
        <w:t xml:space="preserve"> </w:t>
      </w:r>
      <w:r w:rsidRPr="004F450A">
        <w:rPr>
          <w:rFonts w:cs="Times New Roman"/>
        </w:rPr>
        <w:t xml:space="preserve">Peter Arcidiacono and Michael Lovenheim, </w:t>
      </w:r>
      <w:r w:rsidRPr="004F450A">
        <w:rPr>
          <w:rFonts w:cs="Times New Roman"/>
          <w:i/>
        </w:rPr>
        <w:t>Affirmative Action and the Quality-Fit Tradeoff</w:t>
      </w:r>
      <w:r w:rsidRPr="004F450A">
        <w:rPr>
          <w:rFonts w:cs="Times New Roman"/>
        </w:rPr>
        <w:t xml:space="preserve">, 54 </w:t>
      </w:r>
      <w:r w:rsidRPr="004F450A">
        <w:rPr>
          <w:rFonts w:cs="Times New Roman"/>
          <w:smallCaps/>
        </w:rPr>
        <w:t xml:space="preserve">J.  Econ. Lit. </w:t>
      </w:r>
      <w:r w:rsidRPr="004F450A">
        <w:rPr>
          <w:rFonts w:cs="Times New Roman"/>
        </w:rPr>
        <w:t xml:space="preserve">3, 20 (2016) discuss the law school mismatch debate in some detail, and point out several problems in the critiques; So does Doug Williams, </w:t>
      </w:r>
      <w:r w:rsidRPr="004F450A">
        <w:rPr>
          <w:rFonts w:cs="Times New Roman"/>
          <w:i/>
          <w:iCs/>
        </w:rPr>
        <w:t xml:space="preserve">Do Racial Preferences Affect Minority Learning in Law </w:t>
      </w:r>
      <w:r w:rsidRPr="004F450A">
        <w:rPr>
          <w:rFonts w:cs="Times New Roman"/>
          <w:i/>
          <w:iCs/>
        </w:rPr>
        <w:t>Schools?</w:t>
      </w:r>
      <w:r w:rsidRPr="004F450A">
        <w:rPr>
          <w:rFonts w:cs="Times New Roman"/>
        </w:rPr>
        <w:t xml:space="preserve">, 10 </w:t>
      </w:r>
      <w:r w:rsidRPr="004F450A">
        <w:rPr>
          <w:rFonts w:cs="Times New Roman"/>
          <w:smallCaps/>
        </w:rPr>
        <w:t xml:space="preserve">J. </w:t>
      </w:r>
      <w:r w:rsidRPr="004F450A">
        <w:rPr>
          <w:rFonts w:cs="Times New Roman"/>
          <w:smallCaps/>
        </w:rPr>
        <w:t>Empir. L.eg. Stud.</w:t>
      </w:r>
      <w:r w:rsidRPr="004F450A">
        <w:rPr>
          <w:rFonts w:cs="Times New Roman"/>
        </w:rPr>
        <w:t xml:space="preserve"> 171 (2013).  Richard Sander, </w:t>
      </w:r>
      <w:r w:rsidRPr="004F450A">
        <w:rPr>
          <w:rFonts w:cs="Times New Roman"/>
          <w:i/>
        </w:rPr>
        <w:t>Replication of mismatch research: Ayres, Brooks, and Ho</w:t>
      </w:r>
      <w:r w:rsidRPr="004F450A">
        <w:rPr>
          <w:rFonts w:cs="Times New Roman"/>
        </w:rPr>
        <w:t xml:space="preserve">, 58 </w:t>
      </w:r>
      <w:r w:rsidRPr="004F450A">
        <w:rPr>
          <w:rFonts w:cs="Times New Roman"/>
          <w:smallCaps/>
        </w:rPr>
        <w:t>Int’l. Rev. L. and Econ.</w:t>
      </w:r>
      <w:r w:rsidRPr="004F450A">
        <w:rPr>
          <w:rFonts w:cs="Times New Roman"/>
        </w:rPr>
        <w:t xml:space="preserve"> 75 (2018), shows several key errors in a leading critique of the mismatch effect which, when corrected, alter the authors’ results and provide strong support for mismatch.</w:t>
      </w:r>
    </w:p>
    <w:p w14:paraId="5288CBFC" w14:textId="28A66B09" w:rsidR="00FD3618" w:rsidRPr="00C77903" w:rsidRDefault="00FD3618">
      <w:pPr>
        <w:pStyle w:val="FootnoteText"/>
        <w:rPr>
          <w:rFonts w:cs="Times New Roman"/>
        </w:rPr>
      </w:pPr>
    </w:p>
  </w:footnote>
  <w:footnote w:id="3">
    <w:p w14:paraId="125E1FA5" w14:textId="63C57EF4" w:rsidR="00FD3618" w:rsidRPr="004F450A" w:rsidRDefault="00FD3618">
      <w:pPr>
        <w:pStyle w:val="FootnoteText"/>
        <w:rPr>
          <w:rFonts w:cs="Times New Roman"/>
        </w:rPr>
      </w:pPr>
      <w:r w:rsidRPr="004F450A">
        <w:rPr>
          <w:rStyle w:val="FootnoteReference"/>
          <w:rFonts w:cs="Times New Roman"/>
        </w:rPr>
        <w:footnoteRef/>
      </w:r>
      <w:r w:rsidRPr="004F450A">
        <w:rPr>
          <w:rFonts w:cs="Times New Roman"/>
        </w:rPr>
        <w:t xml:space="preserve"> Arcidiacono and Lovenheim, </w:t>
      </w:r>
      <w:r w:rsidRPr="004F450A">
        <w:rPr>
          <w:rFonts w:cs="Times New Roman"/>
          <w:i/>
          <w:iCs/>
        </w:rPr>
        <w:t>supra</w:t>
      </w:r>
      <w:r w:rsidRPr="004F450A">
        <w:rPr>
          <w:rFonts w:cs="Times New Roman"/>
        </w:rPr>
        <w:t xml:space="preserve"> note 2, at 20.  </w:t>
      </w:r>
    </w:p>
  </w:footnote>
  <w:footnote w:id="4">
    <w:p w14:paraId="3272FF76" w14:textId="19F754E9" w:rsidR="00FD3618" w:rsidRPr="0001674E" w:rsidRDefault="00FD3618" w:rsidP="00F875BD">
      <w:pPr>
        <w:pStyle w:val="FootnoteText"/>
        <w:rPr>
          <w:rFonts w:cs="Times New Roman"/>
        </w:rPr>
      </w:pPr>
      <w:r w:rsidRPr="00C77903">
        <w:rPr>
          <w:rStyle w:val="FootnoteReference"/>
          <w:rFonts w:cs="Times New Roman"/>
        </w:rPr>
        <w:footnoteRef/>
      </w:r>
      <w:r w:rsidRPr="00C77903">
        <w:rPr>
          <w:rFonts w:cs="Times New Roman"/>
        </w:rPr>
        <w:t xml:space="preserve"> James A. Davis, </w:t>
      </w:r>
      <w:r w:rsidRPr="004F450A">
        <w:rPr>
          <w:rFonts w:cs="Times New Roman"/>
          <w:i/>
          <w:iCs/>
        </w:rPr>
        <w:t>The Campus as a Frog Pond: An Application of the Theory of Relative Deprivation to Career Decisions of College Men</w:t>
      </w:r>
      <w:r w:rsidRPr="00C77903">
        <w:rPr>
          <w:rFonts w:cs="Times New Roman"/>
        </w:rPr>
        <w:t xml:space="preserve">, 72 </w:t>
      </w:r>
      <w:r w:rsidRPr="004F450A">
        <w:rPr>
          <w:rFonts w:cs="Times New Roman"/>
          <w:smallCaps/>
        </w:rPr>
        <w:t>Amer</w:t>
      </w:r>
      <w:r>
        <w:rPr>
          <w:rFonts w:cs="Times New Roman"/>
          <w:smallCaps/>
        </w:rPr>
        <w:t>.</w:t>
      </w:r>
      <w:r w:rsidRPr="004F450A">
        <w:rPr>
          <w:rFonts w:cs="Times New Roman"/>
          <w:smallCaps/>
        </w:rPr>
        <w:t xml:space="preserve"> </w:t>
      </w:r>
      <w:r w:rsidRPr="004F450A">
        <w:rPr>
          <w:rFonts w:cs="Times New Roman"/>
          <w:smallCaps/>
        </w:rPr>
        <w:t>J</w:t>
      </w:r>
      <w:r>
        <w:rPr>
          <w:rFonts w:cs="Times New Roman"/>
          <w:smallCaps/>
        </w:rPr>
        <w:t>.</w:t>
      </w:r>
      <w:r w:rsidRPr="004F450A">
        <w:rPr>
          <w:rFonts w:cs="Times New Roman"/>
          <w:smallCaps/>
        </w:rPr>
        <w:t>l Soc</w:t>
      </w:r>
      <w:r>
        <w:rPr>
          <w:rFonts w:cs="Times New Roman"/>
          <w:smallCaps/>
        </w:rPr>
        <w:t>.</w:t>
      </w:r>
      <w:r w:rsidRPr="00C77903">
        <w:rPr>
          <w:rFonts w:cs="Times New Roman"/>
        </w:rPr>
        <w:t xml:space="preserve"> 17 (1966); </w:t>
      </w:r>
      <w:r w:rsidRPr="004F450A">
        <w:rPr>
          <w:rFonts w:cs="Times New Roman"/>
          <w:smallCaps/>
        </w:rPr>
        <w:t>Jencks and Riesman, The Academic Revolution</w:t>
      </w:r>
      <w:r w:rsidRPr="00C77903">
        <w:rPr>
          <w:rFonts w:cs="Times New Roman"/>
        </w:rPr>
        <w:t xml:space="preserve"> (Doubleday, 1968); Clyde Summers, </w:t>
      </w:r>
      <w:r w:rsidRPr="004F450A">
        <w:rPr>
          <w:rFonts w:cs="Times New Roman"/>
          <w:i/>
          <w:iCs/>
        </w:rPr>
        <w:t>Preferential Admissions: An Unreal Solution to a Real Problem</w:t>
      </w:r>
      <w:r w:rsidRPr="005430B0">
        <w:rPr>
          <w:rFonts w:cs="Times New Roman"/>
        </w:rPr>
        <w:t xml:space="preserve">, 2 </w:t>
      </w:r>
      <w:r w:rsidRPr="004F450A">
        <w:rPr>
          <w:rFonts w:cs="Times New Roman"/>
          <w:smallCaps/>
        </w:rPr>
        <w:t>U. Tol. L. Rev</w:t>
      </w:r>
      <w:r w:rsidRPr="005430B0">
        <w:rPr>
          <w:rFonts w:cs="Times New Roman"/>
        </w:rPr>
        <w:t>. 377 (1970).</w:t>
      </w:r>
    </w:p>
  </w:footnote>
  <w:footnote w:id="5">
    <w:p w14:paraId="3B361CD5" w14:textId="745726EC" w:rsidR="00FD3618" w:rsidRPr="004F450A" w:rsidRDefault="00FD3618">
      <w:pPr>
        <w:pStyle w:val="FootnoteText"/>
        <w:rPr>
          <w:rFonts w:cs="Times New Roman"/>
        </w:rPr>
      </w:pPr>
      <w:r w:rsidRPr="00C77903">
        <w:rPr>
          <w:rStyle w:val="FootnoteReference"/>
          <w:rFonts w:cs="Times New Roman"/>
        </w:rPr>
        <w:footnoteRef/>
      </w:r>
      <w:r w:rsidRPr="00C77903">
        <w:rPr>
          <w:rFonts w:cs="Times New Roman"/>
        </w:rPr>
        <w:t xml:space="preserve"> Project </w:t>
      </w:r>
      <w:r w:rsidRPr="00C77903">
        <w:rPr>
          <w:rFonts w:cs="Times New Roman"/>
        </w:rPr>
        <w:t xml:space="preserve">Seaphe gathered admissinos and enrollment data from over forty public law schools across the United States for the entering classes of 2006 and 2007.  </w:t>
      </w:r>
      <w:r w:rsidRPr="00FF673E">
        <w:rPr>
          <w:rFonts w:cs="Times New Roman"/>
        </w:rPr>
        <w:t>So</w:t>
      </w:r>
      <w:r w:rsidRPr="002736AE">
        <w:rPr>
          <w:rFonts w:cs="Times New Roman"/>
        </w:rPr>
        <w:t>me examples from that data illustrate our point:  at the University of Virginia in 2006-07, 72% of enrolled Blacks had an academic index below 760, while 97% of enrolled whites had an index about 800.  The racial gap in median index was 145 points.  At O</w:t>
      </w:r>
      <w:r w:rsidRPr="004F450A">
        <w:rPr>
          <w:rFonts w:cs="Times New Roman"/>
        </w:rPr>
        <w:t>hio State in 2006-07, 72% of enrolled Blacks had an index below 680, while 96% of enrolled whites had an index above 700; the racial gap in median index was 128 points.  At the University of Houston, 88</w:t>
      </w:r>
      <w:r w:rsidRPr="004F450A">
        <w:rPr>
          <w:rFonts w:cs="Times New Roman"/>
        </w:rPr>
        <w:t>%,of Blacks in the entering classes of 2006-07 had an index below 600; 90% of whites had an index above 62; the racial gap in median index points was 101.  Calculations by the author of publicly-available law school admissions data from Project Seaphe.</w:t>
      </w:r>
    </w:p>
  </w:footnote>
  <w:footnote w:id="6">
    <w:p w14:paraId="4AAC99B8" w14:textId="38C6E5BD" w:rsidR="00FD3618" w:rsidRPr="004F450A" w:rsidRDefault="00FD3618" w:rsidP="00C67274">
      <w:pPr>
        <w:pStyle w:val="FootnoteText"/>
        <w:rPr>
          <w:rFonts w:cs="Times New Roman"/>
        </w:rPr>
      </w:pPr>
      <w:r w:rsidRPr="004F450A">
        <w:rPr>
          <w:rStyle w:val="FootnoteReference"/>
          <w:rFonts w:cs="Times New Roman"/>
        </w:rPr>
        <w:footnoteRef/>
      </w:r>
      <w:r w:rsidRPr="004F450A">
        <w:rPr>
          <w:rFonts w:cs="Times New Roman"/>
        </w:rPr>
        <w:t xml:space="preserve"> Linda Wightman, </w:t>
      </w:r>
      <w:r w:rsidRPr="004F450A">
        <w:rPr>
          <w:rFonts w:cs="Times New Roman"/>
          <w:i/>
          <w:iCs/>
        </w:rPr>
        <w:t>LSAC Bar Passage Study: Study Design</w:t>
      </w:r>
      <w:r w:rsidRPr="004F450A">
        <w:rPr>
          <w:rFonts w:cs="Times New Roman"/>
        </w:rPr>
        <w:t xml:space="preserve">, LSAC, March 1991, p. 9.  (P. 154 of materials produced by the State Bar of California on October 5, 2009, in </w:t>
      </w:r>
      <w:r w:rsidRPr="004F450A">
        <w:rPr>
          <w:rFonts w:cs="Times New Roman"/>
          <w:i/>
        </w:rPr>
        <w:t>Sander et al v. State Bar</w:t>
      </w:r>
      <w:r w:rsidRPr="004F450A">
        <w:rPr>
          <w:rFonts w:cs="Times New Roman"/>
        </w:rPr>
        <w:t>).</w:t>
      </w:r>
    </w:p>
  </w:footnote>
  <w:footnote w:id="7">
    <w:p w14:paraId="4091329B" w14:textId="7E0A95FA" w:rsidR="00FD3618" w:rsidRPr="003E441C" w:rsidRDefault="00FD3618">
      <w:pPr>
        <w:pStyle w:val="FootnoteText"/>
        <w:rPr>
          <w:rFonts w:cs="Times New Roman"/>
        </w:rPr>
      </w:pPr>
      <w:r w:rsidRPr="00C77903">
        <w:rPr>
          <w:rStyle w:val="FootnoteReference"/>
          <w:rFonts w:cs="Times New Roman"/>
        </w:rPr>
        <w:footnoteRef/>
      </w:r>
      <w:r w:rsidRPr="00C77903">
        <w:rPr>
          <w:rFonts w:cs="Times New Roman"/>
        </w:rPr>
        <w:t xml:space="preserve"> </w:t>
      </w:r>
      <w:r w:rsidRPr="0001674E">
        <w:rPr>
          <w:rFonts w:cs="Times New Roman"/>
          <w:i/>
        </w:rPr>
        <w:t>User’s Guide: LSAC National Longitudinal Data File</w:t>
      </w:r>
      <w:r w:rsidRPr="003E441C">
        <w:rPr>
          <w:rFonts w:cs="Times New Roman"/>
        </w:rPr>
        <w:t>, p. 15 (1999).</w:t>
      </w:r>
    </w:p>
  </w:footnote>
  <w:footnote w:id="8">
    <w:p w14:paraId="0BDE945F" w14:textId="416861B2" w:rsidR="00FD3618" w:rsidRPr="004F450A" w:rsidRDefault="00FD3618">
      <w:pPr>
        <w:pStyle w:val="FootnoteText"/>
        <w:rPr>
          <w:rFonts w:cs="Times New Roman"/>
        </w:rPr>
      </w:pPr>
      <w:r w:rsidRPr="00C77903">
        <w:rPr>
          <w:rStyle w:val="FootnoteReference"/>
          <w:rFonts w:cs="Times New Roman"/>
        </w:rPr>
        <w:footnoteRef/>
      </w:r>
      <w:r w:rsidRPr="00C77903">
        <w:rPr>
          <w:rFonts w:cs="Times New Roman"/>
        </w:rPr>
        <w:t xml:space="preserve"> </w:t>
      </w:r>
      <w:r w:rsidRPr="0001674E">
        <w:rPr>
          <w:rFonts w:cs="Times New Roman"/>
        </w:rPr>
        <w:t xml:space="preserve">The informal word is that LSAC took these steps </w:t>
      </w:r>
      <w:r w:rsidRPr="003E441C">
        <w:rPr>
          <w:rFonts w:cs="Times New Roman"/>
        </w:rPr>
        <w:t>partly to provide further protection for student anonymity and partly because some law schools feared that if the makeup of their enrolled students could be analyzed, the size of the racial preferences used by the schools could be inferred – causing the s</w:t>
      </w:r>
      <w:r w:rsidRPr="004F450A">
        <w:rPr>
          <w:rFonts w:cs="Times New Roman"/>
        </w:rPr>
        <w:t>chools to risk becoming litigation targets.</w:t>
      </w:r>
    </w:p>
  </w:footnote>
  <w:footnote w:id="9">
    <w:p w14:paraId="51BD5458" w14:textId="7115AF32" w:rsidR="00FD3618" w:rsidRPr="004F450A" w:rsidRDefault="00FD3618">
      <w:pPr>
        <w:pStyle w:val="FootnoteText"/>
        <w:rPr>
          <w:rFonts w:cs="Times New Roman"/>
        </w:rPr>
      </w:pPr>
      <w:r w:rsidRPr="00C77903">
        <w:rPr>
          <w:rStyle w:val="FootnoteReference"/>
          <w:rFonts w:cs="Times New Roman"/>
        </w:rPr>
        <w:footnoteRef/>
      </w:r>
      <w:r w:rsidRPr="00C77903">
        <w:rPr>
          <w:rFonts w:cs="Times New Roman"/>
        </w:rPr>
        <w:t xml:space="preserve"> Klein established the absence of a “racial” effect in bar outcomes as early as 1979, in a RAND report presented to the National Conference of Bar Examiners, “An Analysis of the Relationships Between Bar Examina</w:t>
      </w:r>
      <w:r w:rsidRPr="004F450A">
        <w:rPr>
          <w:rFonts w:cs="Times New Roman"/>
        </w:rPr>
        <w:t>tion Scores and an Applicant’s Law School, Admissions Test Scores, Grades, Sex, and Racial/Ethnic Group.”</w:t>
      </w:r>
    </w:p>
  </w:footnote>
  <w:footnote w:id="10">
    <w:p w14:paraId="681F295D" w14:textId="097260BE" w:rsidR="00FD3618" w:rsidRPr="00171CB2" w:rsidRDefault="00FD3618">
      <w:pPr>
        <w:pStyle w:val="FootnoteText"/>
        <w:rPr>
          <w:rFonts w:cs="Times New Roman"/>
        </w:rPr>
      </w:pPr>
      <w:r w:rsidRPr="00C77903">
        <w:rPr>
          <w:rStyle w:val="FootnoteReference"/>
          <w:rFonts w:cs="Times New Roman"/>
        </w:rPr>
        <w:footnoteRef/>
      </w:r>
      <w:r w:rsidRPr="00C77903">
        <w:rPr>
          <w:rFonts w:cs="Times New Roman"/>
        </w:rPr>
        <w:t xml:space="preserve"> For example, Williams, </w:t>
      </w:r>
      <w:r w:rsidRPr="004F450A">
        <w:rPr>
          <w:rFonts w:cs="Times New Roman"/>
          <w:i/>
          <w:iCs/>
        </w:rPr>
        <w:t>supra</w:t>
      </w:r>
      <w:r w:rsidRPr="00C77903">
        <w:rPr>
          <w:rFonts w:cs="Times New Roman"/>
        </w:rPr>
        <w:t xml:space="preserve"> note 2 at 181, found that “about one-third to one-half of the race gap [in various law school and bar outcomes] cannot </w:t>
      </w:r>
      <w:r w:rsidRPr="003E441C">
        <w:rPr>
          <w:rFonts w:cs="Times New Roman"/>
        </w:rPr>
        <w:t>be</w:t>
      </w:r>
      <w:r w:rsidRPr="003B36DB">
        <w:rPr>
          <w:rFonts w:cs="Times New Roman"/>
        </w:rPr>
        <w:t xml:space="preserve"> explained by race differences in entering academic credentials.”</w:t>
      </w:r>
    </w:p>
  </w:footnote>
  <w:footnote w:id="11">
    <w:p w14:paraId="204FAC0C" w14:textId="5B091244" w:rsidR="00FD3618" w:rsidRPr="008D3371" w:rsidRDefault="00FD3618">
      <w:pPr>
        <w:pStyle w:val="FootnoteText"/>
        <w:rPr>
          <w:rFonts w:cs="Times New Roman"/>
        </w:rPr>
      </w:pPr>
      <w:r w:rsidRPr="00C77903">
        <w:rPr>
          <w:rStyle w:val="FootnoteReference"/>
          <w:rFonts w:cs="Times New Roman"/>
        </w:rPr>
        <w:footnoteRef/>
      </w:r>
      <w:r w:rsidRPr="00C77903">
        <w:rPr>
          <w:rFonts w:cs="Times New Roman"/>
        </w:rPr>
        <w:t xml:space="preserve"> Richard Sander, </w:t>
      </w:r>
      <w:r w:rsidRPr="004F450A">
        <w:rPr>
          <w:rFonts w:cs="Times New Roman"/>
          <w:i/>
          <w:iCs/>
        </w:rPr>
        <w:t>A Systemic Analysis of Affirmative Action in American Law School</w:t>
      </w:r>
      <w:r w:rsidRPr="00C77903">
        <w:rPr>
          <w:rFonts w:cs="Times New Roman"/>
        </w:rPr>
        <w:t xml:space="preserve">s, 57 </w:t>
      </w:r>
      <w:r w:rsidRPr="004F450A">
        <w:rPr>
          <w:rFonts w:cs="Times New Roman"/>
          <w:smallCaps/>
        </w:rPr>
        <w:t>Stan</w:t>
      </w:r>
      <w:r>
        <w:rPr>
          <w:rFonts w:cs="Times New Roman"/>
          <w:smallCaps/>
        </w:rPr>
        <w:t>.</w:t>
      </w:r>
      <w:r w:rsidRPr="004F450A">
        <w:rPr>
          <w:rFonts w:cs="Times New Roman"/>
          <w:smallCaps/>
        </w:rPr>
        <w:t xml:space="preserve"> L</w:t>
      </w:r>
      <w:r>
        <w:rPr>
          <w:rFonts w:cs="Times New Roman"/>
          <w:smallCaps/>
        </w:rPr>
        <w:t>.</w:t>
      </w:r>
      <w:r w:rsidRPr="004F450A">
        <w:rPr>
          <w:rFonts w:cs="Times New Roman"/>
          <w:smallCaps/>
        </w:rPr>
        <w:t>Rev</w:t>
      </w:r>
      <w:r>
        <w:rPr>
          <w:rFonts w:cs="Times New Roman"/>
        </w:rPr>
        <w:t>.</w:t>
      </w:r>
      <w:r w:rsidRPr="008D3371">
        <w:rPr>
          <w:rFonts w:cs="Times New Roman"/>
        </w:rPr>
        <w:t>367 (2004).</w:t>
      </w:r>
    </w:p>
  </w:footnote>
  <w:footnote w:id="12">
    <w:p w14:paraId="5EAD9D45" w14:textId="73FF383C" w:rsidR="00FD3618" w:rsidRPr="00CA0A6A" w:rsidRDefault="00FD3618">
      <w:pPr>
        <w:pStyle w:val="FootnoteText"/>
        <w:rPr>
          <w:rFonts w:cs="Times New Roman"/>
        </w:rPr>
      </w:pPr>
      <w:r w:rsidRPr="00C77903">
        <w:rPr>
          <w:rStyle w:val="FootnoteReference"/>
          <w:rFonts w:cs="Times New Roman"/>
        </w:rPr>
        <w:footnoteRef/>
      </w:r>
      <w:r w:rsidRPr="00C77903">
        <w:rPr>
          <w:rFonts w:cs="Times New Roman"/>
        </w:rPr>
        <w:t xml:space="preserve"> </w:t>
      </w:r>
      <w:r w:rsidRPr="004F450A">
        <w:rPr>
          <w:rFonts w:cs="Times New Roman"/>
          <w:i/>
          <w:iCs/>
        </w:rPr>
        <w:t>See</w:t>
      </w:r>
      <w:r w:rsidRPr="00C77903">
        <w:rPr>
          <w:rFonts w:cs="Times New Roman"/>
        </w:rPr>
        <w:t xml:space="preserve">, for example, Ian Ayres and Richard Brooks, </w:t>
      </w:r>
      <w:r w:rsidRPr="004F450A">
        <w:rPr>
          <w:rFonts w:cs="Times New Roman"/>
          <w:i/>
          <w:iCs/>
        </w:rPr>
        <w:t xml:space="preserve">Does Affirmative Action Reduce the Number of Black </w:t>
      </w:r>
      <w:r w:rsidRPr="004F450A">
        <w:rPr>
          <w:rFonts w:cs="Times New Roman"/>
          <w:i/>
          <w:iCs/>
        </w:rPr>
        <w:t>Lawyers?</w:t>
      </w:r>
      <w:r>
        <w:rPr>
          <w:rFonts w:cs="Times New Roman"/>
        </w:rPr>
        <w:t>,</w:t>
      </w:r>
      <w:r w:rsidRPr="00171CB2">
        <w:rPr>
          <w:rFonts w:cs="Times New Roman"/>
        </w:rPr>
        <w:t xml:space="preserve"> 57 </w:t>
      </w:r>
      <w:r w:rsidRPr="00537589">
        <w:rPr>
          <w:rFonts w:cs="Times New Roman"/>
          <w:smallCaps/>
        </w:rPr>
        <w:t>Stan</w:t>
      </w:r>
      <w:r>
        <w:rPr>
          <w:rFonts w:cs="Times New Roman"/>
          <w:smallCaps/>
        </w:rPr>
        <w:t>.</w:t>
      </w:r>
      <w:r w:rsidRPr="00537589">
        <w:rPr>
          <w:rFonts w:cs="Times New Roman"/>
          <w:smallCaps/>
        </w:rPr>
        <w:t xml:space="preserve"> </w:t>
      </w:r>
      <w:r w:rsidRPr="00537589">
        <w:rPr>
          <w:rFonts w:cs="Times New Roman"/>
          <w:smallCaps/>
        </w:rPr>
        <w:t>L</w:t>
      </w:r>
      <w:r>
        <w:rPr>
          <w:rFonts w:cs="Times New Roman"/>
          <w:smallCaps/>
        </w:rPr>
        <w:t>.</w:t>
      </w:r>
      <w:r w:rsidRPr="00537589">
        <w:rPr>
          <w:rFonts w:cs="Times New Roman"/>
          <w:smallCaps/>
        </w:rPr>
        <w:t>Rev</w:t>
      </w:r>
      <w:r>
        <w:rPr>
          <w:rFonts w:cs="Times New Roman"/>
        </w:rPr>
        <w:t>.</w:t>
      </w:r>
      <w:r w:rsidRPr="00171CB2" w:rsidDel="008D3371">
        <w:rPr>
          <w:rFonts w:cs="Times New Roman"/>
        </w:rPr>
        <w:t xml:space="preserve"> </w:t>
      </w:r>
      <w:r w:rsidRPr="00171CB2">
        <w:rPr>
          <w:rFonts w:cs="Times New Roman"/>
        </w:rPr>
        <w:t xml:space="preserve">1802 (2005), which was able to replicate the tables in “Systemic </w:t>
      </w:r>
      <w:r w:rsidRPr="008D3371">
        <w:rPr>
          <w:rFonts w:cs="Times New Roman"/>
        </w:rPr>
        <w:t>Analysis</w:t>
      </w:r>
      <w:r w:rsidRPr="00CA0A6A">
        <w:rPr>
          <w:rFonts w:cs="Times New Roman"/>
        </w:rPr>
        <w:t xml:space="preserve">”.  The only descriptive conclusion Ayres and Brooks (or other critics) disagreed with was Sander’s claim that Black </w:t>
      </w:r>
      <w:r w:rsidRPr="004F450A">
        <w:rPr>
          <w:rFonts w:cs="Times New Roman"/>
        </w:rPr>
        <w:t xml:space="preserve">students perform as well in law school as do whites with similar grades.  Ayres and Brooks argued that they performed slightly worse.  Sander showed that with a better measure of student credentials, Black performance exactly matched white performance, but in any case, small differences would not have much effect on the key mismatch argument.  </w:t>
      </w:r>
      <w:r w:rsidRPr="004F450A">
        <w:rPr>
          <w:rFonts w:cs="Times New Roman"/>
          <w:i/>
          <w:iCs/>
        </w:rPr>
        <w:t>See</w:t>
      </w:r>
      <w:r w:rsidRPr="00CA0A6A">
        <w:rPr>
          <w:rFonts w:cs="Times New Roman"/>
        </w:rPr>
        <w:t xml:space="preserve"> Sander, </w:t>
      </w:r>
      <w:r w:rsidRPr="004F450A">
        <w:rPr>
          <w:rFonts w:cs="Times New Roman"/>
          <w:i/>
          <w:iCs/>
        </w:rPr>
        <w:t>A Reply to Critics</w:t>
      </w:r>
      <w:r w:rsidRPr="00CA0A6A">
        <w:rPr>
          <w:rFonts w:cs="Times New Roman"/>
        </w:rPr>
        <w:t>, 57</w:t>
      </w:r>
      <w:r>
        <w:rPr>
          <w:rFonts w:cs="Times New Roman"/>
        </w:rPr>
        <w:t xml:space="preserve"> </w:t>
      </w:r>
      <w:r w:rsidRPr="00537589">
        <w:rPr>
          <w:rFonts w:cs="Times New Roman"/>
          <w:smallCaps/>
        </w:rPr>
        <w:t>Stan</w:t>
      </w:r>
      <w:r>
        <w:rPr>
          <w:rFonts w:cs="Times New Roman"/>
          <w:smallCaps/>
        </w:rPr>
        <w:t>.</w:t>
      </w:r>
      <w:r w:rsidRPr="00537589">
        <w:rPr>
          <w:rFonts w:cs="Times New Roman"/>
          <w:smallCaps/>
        </w:rPr>
        <w:t xml:space="preserve"> L</w:t>
      </w:r>
      <w:r>
        <w:rPr>
          <w:rFonts w:cs="Times New Roman"/>
          <w:smallCaps/>
        </w:rPr>
        <w:t>.</w:t>
      </w:r>
      <w:r w:rsidRPr="00537589">
        <w:rPr>
          <w:rFonts w:cs="Times New Roman"/>
          <w:smallCaps/>
        </w:rPr>
        <w:t>Rev</w:t>
      </w:r>
      <w:r>
        <w:rPr>
          <w:rFonts w:cs="Times New Roman"/>
        </w:rPr>
        <w:t>.</w:t>
      </w:r>
      <w:r w:rsidRPr="00CA0A6A" w:rsidDel="00CA0A6A">
        <w:rPr>
          <w:rFonts w:cs="Times New Roman"/>
        </w:rPr>
        <w:t xml:space="preserve"> </w:t>
      </w:r>
      <w:r w:rsidRPr="00CA0A6A">
        <w:rPr>
          <w:rFonts w:cs="Times New Roman"/>
        </w:rPr>
        <w:t>1963 (2005) at 1967-69.</w:t>
      </w:r>
    </w:p>
  </w:footnote>
  <w:footnote w:id="13">
    <w:p w14:paraId="17193892" w14:textId="7D0EB49A" w:rsidR="00FD3618" w:rsidRPr="004F450A" w:rsidRDefault="00FD3618">
      <w:pPr>
        <w:pStyle w:val="FootnoteText"/>
        <w:rPr>
          <w:rFonts w:cs="Times New Roman"/>
        </w:rPr>
      </w:pPr>
      <w:r w:rsidRPr="00C77903">
        <w:rPr>
          <w:rStyle w:val="FootnoteReference"/>
          <w:rFonts w:cs="Times New Roman"/>
        </w:rPr>
        <w:footnoteRef/>
      </w:r>
      <w:r w:rsidRPr="00C77903">
        <w:rPr>
          <w:rFonts w:cs="Times New Roman"/>
        </w:rPr>
        <w:t xml:space="preserve"> </w:t>
      </w:r>
      <w:r w:rsidRPr="004F450A">
        <w:rPr>
          <w:rFonts w:cs="Times New Roman"/>
          <w:i/>
          <w:iCs/>
        </w:rPr>
        <w:t>See</w:t>
      </w:r>
      <w:r w:rsidRPr="00C77903">
        <w:rPr>
          <w:rFonts w:cs="Times New Roman"/>
        </w:rPr>
        <w:t xml:space="preserve"> Sander, </w:t>
      </w:r>
      <w:r w:rsidRPr="003E441C">
        <w:rPr>
          <w:rFonts w:cs="Times New Roman"/>
          <w:i/>
          <w:iCs/>
        </w:rPr>
        <w:t>supra</w:t>
      </w:r>
      <w:r w:rsidRPr="00171CB2">
        <w:rPr>
          <w:rFonts w:cs="Times New Roman"/>
        </w:rPr>
        <w:t xml:space="preserve"> note 2, Arcidiacono and Lovenheim, </w:t>
      </w:r>
      <w:r w:rsidRPr="00171CB2">
        <w:rPr>
          <w:rFonts w:cs="Times New Roman"/>
          <w:i/>
          <w:iCs/>
        </w:rPr>
        <w:t>supra</w:t>
      </w:r>
      <w:r w:rsidRPr="00171CB2">
        <w:rPr>
          <w:rFonts w:cs="Times New Roman"/>
        </w:rPr>
        <w:t xml:space="preserve"> note 2, and Williams, </w:t>
      </w:r>
      <w:r w:rsidRPr="00171CB2">
        <w:rPr>
          <w:rFonts w:cs="Times New Roman"/>
          <w:i/>
          <w:iCs/>
        </w:rPr>
        <w:t xml:space="preserve">supra </w:t>
      </w:r>
      <w:r w:rsidRPr="00171CB2">
        <w:rPr>
          <w:rFonts w:cs="Times New Roman"/>
        </w:rPr>
        <w:t xml:space="preserve">note 2. The one </w:t>
      </w:r>
      <w:r w:rsidRPr="004F450A">
        <w:rPr>
          <w:rFonts w:cs="Times New Roman"/>
        </w:rPr>
        <w:t xml:space="preserve">mismatch critique that was published in a peer-reviewed journal (though one in statistics, not social science) is Alice Xiang and Donald Rubin, </w:t>
      </w:r>
      <w:r w:rsidRPr="004F450A">
        <w:rPr>
          <w:rFonts w:cs="Times New Roman"/>
          <w:i/>
          <w:iCs/>
        </w:rPr>
        <w:t>Assessing the Potential Impact of a Nationwide Class-Based Affirmative Action System</w:t>
      </w:r>
      <w:r w:rsidRPr="00E04420">
        <w:rPr>
          <w:rFonts w:cs="Times New Roman"/>
        </w:rPr>
        <w:t>,</w:t>
      </w:r>
      <w:r w:rsidRPr="004F450A">
        <w:rPr>
          <w:rFonts w:cs="Times New Roman"/>
        </w:rPr>
        <w:t xml:space="preserve"> 30 Statistical Science 297 (2015).  Xiang and Rubin use BPS data to simulate the effects of using class-based, rather than race-based preferences, and find that attrition rates for Blacks do not decline, which they take as evidence against the mismatch hypothesis.  One central problem with their approach is that the BPS data on socioeconomic status was entirely self-reported and poorly specified, so that it produces SES descriptions inconsistent with other, more precise data.  Moreover, like the other BPS-based research described here, the authors had no direct measure of student mismatch.</w:t>
      </w:r>
    </w:p>
  </w:footnote>
  <w:footnote w:id="14">
    <w:p w14:paraId="50EF68D7" w14:textId="58F1465B" w:rsidR="00FD3618" w:rsidRPr="004F450A" w:rsidRDefault="00FD3618">
      <w:pPr>
        <w:pStyle w:val="FootnoteText"/>
        <w:rPr>
          <w:rFonts w:cs="Times New Roman"/>
        </w:rPr>
      </w:pPr>
      <w:r w:rsidRPr="00C77903">
        <w:rPr>
          <w:rStyle w:val="FootnoteReference"/>
          <w:rFonts w:cs="Times New Roman"/>
        </w:rPr>
        <w:footnoteRef/>
      </w:r>
      <w:r w:rsidRPr="00C77903">
        <w:rPr>
          <w:rFonts w:cs="Times New Roman"/>
        </w:rPr>
        <w:t xml:space="preserve"> Many elite schools admit into their second-year classes students whose credentials were not strong enough to win admission as 1Ls, but who went to less elite schools and compil</w:t>
      </w:r>
      <w:r w:rsidRPr="004F450A">
        <w:rPr>
          <w:rFonts w:cs="Times New Roman"/>
        </w:rPr>
        <w:t xml:space="preserve">ed stellar GPAs.  Since these students have attended two law schools with very different levels of </w:t>
      </w:r>
      <w:r w:rsidRPr="004F450A">
        <w:rPr>
          <w:rFonts w:cs="Times New Roman"/>
        </w:rPr>
        <w:t>eliteness, we cannot validly measure their level of mismatch.  For School C, we could not identify incoming transfers, but School C had very few such transfers, and there is no reason to think those transfers that did exist came from generally more elite or less elite law schools.</w:t>
      </w:r>
    </w:p>
  </w:footnote>
  <w:footnote w:id="15">
    <w:p w14:paraId="031879CD" w14:textId="4B431514" w:rsidR="00FD3618" w:rsidRPr="004F450A" w:rsidRDefault="00FD3618">
      <w:pPr>
        <w:pStyle w:val="FootnoteText"/>
        <w:rPr>
          <w:rFonts w:cs="Times New Roman"/>
        </w:rPr>
      </w:pPr>
      <w:r w:rsidRPr="00C77903">
        <w:rPr>
          <w:rStyle w:val="FootnoteReference"/>
          <w:rFonts w:cs="Times New Roman"/>
        </w:rPr>
        <w:footnoteRef/>
      </w:r>
      <w:r w:rsidRPr="00C77903">
        <w:rPr>
          <w:rFonts w:cs="Times New Roman"/>
        </w:rPr>
        <w:t xml:space="preserve"> Three of School B’s cohorts had a median LSAT close to 162, as did one of School A’s cohorts; since we would not expect these coh</w:t>
      </w:r>
      <w:r w:rsidRPr="004F450A">
        <w:rPr>
          <w:rFonts w:cs="Times New Roman"/>
        </w:rPr>
        <w:t xml:space="preserve">orts to provide any “contrast” with one another, we excluded them from this table.  All nine cohorts, as described in Table 1, are included in the regressions which follow.  </w:t>
      </w:r>
    </w:p>
  </w:footnote>
  <w:footnote w:id="16">
    <w:p w14:paraId="53D674B3" w14:textId="32605D4A" w:rsidR="00FD3618" w:rsidRPr="005B18B5" w:rsidRDefault="00FD3618">
      <w:pPr>
        <w:pStyle w:val="FootnoteText"/>
        <w:rPr>
          <w:rFonts w:cs="Times New Roman"/>
        </w:rPr>
      </w:pPr>
      <w:r w:rsidRPr="00C77903">
        <w:rPr>
          <w:rStyle w:val="FootnoteReference"/>
          <w:rFonts w:cs="Times New Roman"/>
        </w:rPr>
        <w:footnoteRef/>
      </w:r>
      <w:r w:rsidRPr="00C77903">
        <w:rPr>
          <w:rFonts w:cs="Times New Roman"/>
        </w:rPr>
        <w:t xml:space="preserve"> For the cohorts included.</w:t>
      </w:r>
    </w:p>
  </w:footnote>
  <w:footnote w:id="17">
    <w:p w14:paraId="2BC2A61E" w14:textId="3B0A308B" w:rsidR="00FD3618" w:rsidRPr="002D6219" w:rsidRDefault="00FD3618">
      <w:pPr>
        <w:pStyle w:val="FootnoteText"/>
        <w:rPr>
          <w:rFonts w:cs="Times New Roman"/>
        </w:rPr>
      </w:pPr>
      <w:r w:rsidRPr="00C77903">
        <w:rPr>
          <w:rStyle w:val="FootnoteReference"/>
          <w:rFonts w:cs="Times New Roman"/>
        </w:rPr>
        <w:footnoteRef/>
      </w:r>
      <w:r w:rsidRPr="00C77903">
        <w:rPr>
          <w:rFonts w:cs="Times New Roman"/>
        </w:rPr>
        <w:t xml:space="preserve"> We illustrate this infra, Table 5 and accompanying </w:t>
      </w:r>
      <w:r w:rsidRPr="007D4D62">
        <w:rPr>
          <w:rFonts w:cs="Times New Roman"/>
        </w:rPr>
        <w:t>te</w:t>
      </w:r>
      <w:r w:rsidRPr="002D6219">
        <w:rPr>
          <w:rFonts w:cs="Times New Roman"/>
        </w:rPr>
        <w:t>xt.</w:t>
      </w:r>
    </w:p>
  </w:footnote>
  <w:footnote w:id="18">
    <w:p w14:paraId="4A2F1328" w14:textId="77B369FC" w:rsidR="00FD3618" w:rsidRPr="00B45410" w:rsidRDefault="00FD3618">
      <w:pPr>
        <w:pStyle w:val="FootnoteText"/>
        <w:rPr>
          <w:rFonts w:cs="Times New Roman"/>
        </w:rPr>
      </w:pPr>
      <w:r w:rsidRPr="00C77903">
        <w:rPr>
          <w:rStyle w:val="FootnoteReference"/>
          <w:rFonts w:cs="Times New Roman"/>
        </w:rPr>
        <w:footnoteRef/>
      </w:r>
      <w:r w:rsidRPr="00C77903">
        <w:rPr>
          <w:rFonts w:cs="Times New Roman"/>
        </w:rPr>
        <w:t xml:space="preserve"> Stephen Kline finds a correlation of over .9 between a school’s mean LSAT score and its bar exam pass rate, though the individual correlation is only moderate, as our models suggest.  </w:t>
      </w:r>
      <w:r w:rsidRPr="004F450A">
        <w:rPr>
          <w:rFonts w:cs="Times New Roman"/>
          <w:i/>
          <w:iCs/>
        </w:rPr>
        <w:t>See</w:t>
      </w:r>
      <w:r w:rsidRPr="00C77903">
        <w:rPr>
          <w:rFonts w:cs="Times New Roman"/>
        </w:rPr>
        <w:t xml:space="preserve"> Klein, </w:t>
      </w:r>
      <w:r w:rsidRPr="004F450A">
        <w:rPr>
          <w:rFonts w:cs="Times New Roman"/>
          <w:i/>
          <w:iCs/>
        </w:rPr>
        <w:t>Law School Admissions, LSATs, and the Bar</w:t>
      </w:r>
      <w:r w:rsidRPr="00C77903">
        <w:rPr>
          <w:rFonts w:cs="Times New Roman"/>
        </w:rPr>
        <w:t xml:space="preserve">, </w:t>
      </w:r>
      <w:r w:rsidRPr="004F450A">
        <w:rPr>
          <w:rFonts w:cs="Times New Roman"/>
          <w:iCs/>
          <w:smallCaps/>
        </w:rPr>
        <w:t>Academic Questions</w:t>
      </w:r>
      <w:r w:rsidRPr="00B45410">
        <w:rPr>
          <w:rFonts w:cs="Times New Roman"/>
        </w:rPr>
        <w:t xml:space="preserve">, Winter 2001-02, 33, at 36-37; </w:t>
      </w:r>
      <w:r w:rsidRPr="00B45410">
        <w:rPr>
          <w:rFonts w:cs="Times New Roman"/>
          <w:i/>
          <w:iCs/>
        </w:rPr>
        <w:t>see also</w:t>
      </w:r>
      <w:r w:rsidRPr="00B45410">
        <w:rPr>
          <w:rFonts w:cs="Times New Roman"/>
        </w:rPr>
        <w:t xml:space="preserve"> Robert Steinbuch and Kim Love, </w:t>
      </w:r>
      <w:r w:rsidRPr="004F450A">
        <w:rPr>
          <w:rFonts w:cs="Times New Roman"/>
          <w:i/>
          <w:iCs/>
        </w:rPr>
        <w:t>Color-Blind-Spot: The Intersection of Freedom of Information Law and Affirmative Action in Law School Admissions</w:t>
      </w:r>
      <w:r w:rsidRPr="00B45410">
        <w:rPr>
          <w:rFonts w:cs="Times New Roman"/>
        </w:rPr>
        <w:t>,</w:t>
      </w:r>
      <w:r w:rsidRPr="004F450A">
        <w:rPr>
          <w:rFonts w:cs="Times New Roman"/>
        </w:rPr>
        <w:t xml:space="preserve"> 20 </w:t>
      </w:r>
      <w:r w:rsidRPr="004F450A">
        <w:rPr>
          <w:rFonts w:cs="Times New Roman"/>
          <w:smallCaps/>
        </w:rPr>
        <w:t>Tex. Rev. L. &amp; Pol.</w:t>
      </w:r>
      <w:r w:rsidRPr="00B45410">
        <w:rPr>
          <w:rFonts w:cs="Times New Roman"/>
        </w:rPr>
        <w:t xml:space="preserve"> 1 (2016).</w:t>
      </w:r>
    </w:p>
  </w:footnote>
  <w:footnote w:id="19">
    <w:p w14:paraId="2890D808" w14:textId="5A9E842A" w:rsidR="00FD3618" w:rsidRPr="004F450A" w:rsidRDefault="00FD3618">
      <w:pPr>
        <w:pStyle w:val="FootnoteText"/>
        <w:rPr>
          <w:rFonts w:cs="Times New Roman"/>
        </w:rPr>
      </w:pPr>
      <w:r w:rsidRPr="00C77903">
        <w:rPr>
          <w:rStyle w:val="FootnoteReference"/>
          <w:rFonts w:cs="Times New Roman"/>
        </w:rPr>
        <w:footnoteRef/>
      </w:r>
      <w:r w:rsidRPr="00C77903">
        <w:rPr>
          <w:rFonts w:cs="Times New Roman"/>
        </w:rPr>
        <w:t xml:space="preserve"> Note that we do</w:t>
      </w:r>
      <w:r w:rsidRPr="007D4D62">
        <w:rPr>
          <w:rFonts w:cs="Times New Roman"/>
        </w:rPr>
        <w:t xml:space="preserve"> not posit</w:t>
      </w:r>
      <w:r w:rsidRPr="002D6219">
        <w:rPr>
          <w:rFonts w:cs="Times New Roman"/>
        </w:rPr>
        <w:t xml:space="preserve"> any mismatch effect for students with credentials far </w:t>
      </w:r>
      <w:r w:rsidRPr="002D6219">
        <w:rPr>
          <w:rFonts w:cs="Times New Roman"/>
          <w:i/>
        </w:rPr>
        <w:t>above</w:t>
      </w:r>
      <w:r w:rsidRPr="002D6219">
        <w:rPr>
          <w:rFonts w:cs="Times New Roman"/>
        </w:rPr>
        <w:t xml:space="preserve"> those of their median classmate.  Neither Sander nor Williams posited one, either.  It seems plausible to us that such students could also be hurt by mismatch, because a student with a </w:t>
      </w:r>
      <w:r w:rsidRPr="004F450A">
        <w:rPr>
          <w:rFonts w:cs="Times New Roman"/>
        </w:rPr>
        <w:t>large positive mismatch would probably not be as academically challenged or motivated as a similar student attending a school where median credentials matched her own.  One could explore such an effect with data on actual bar scores, but with only bar passage data (as opposed to bar scores that could let one observe the margin by which a student passed a bar exam), there is no basis for exploration, and we exclusively focus on “negative” mismatch.</w:t>
      </w:r>
    </w:p>
  </w:footnote>
  <w:footnote w:id="20">
    <w:p w14:paraId="34AE7E0E" w14:textId="6EA010FD" w:rsidR="00FD3618" w:rsidRPr="004F450A" w:rsidRDefault="00FD3618">
      <w:pPr>
        <w:pStyle w:val="FootnoteText"/>
        <w:rPr>
          <w:rFonts w:cs="Times New Roman"/>
        </w:rPr>
      </w:pPr>
      <w:r w:rsidRPr="00C77903">
        <w:rPr>
          <w:rStyle w:val="FootnoteReference"/>
          <w:rFonts w:cs="Times New Roman"/>
        </w:rPr>
        <w:footnoteRef/>
      </w:r>
      <w:r w:rsidRPr="00C77903">
        <w:rPr>
          <w:rFonts w:cs="Times New Roman"/>
        </w:rPr>
        <w:t xml:space="preserve"> This idea is developed in Frederick Smyth and John McArdle</w:t>
      </w:r>
      <w:r w:rsidRPr="007D4D62">
        <w:rPr>
          <w:rFonts w:cs="Times New Roman"/>
        </w:rPr>
        <w:t xml:space="preserve">, </w:t>
      </w:r>
      <w:r w:rsidRPr="004F450A">
        <w:rPr>
          <w:rFonts w:cs="Times New Roman"/>
          <w:i/>
          <w:iCs/>
        </w:rPr>
        <w:t>Ethnic and Gender Differences in Science Graduation at Selective Colleges with Implications for Admission Policy and College Choice</w:t>
      </w:r>
      <w:r w:rsidRPr="002D6219">
        <w:rPr>
          <w:rFonts w:cs="Times New Roman"/>
        </w:rPr>
        <w:t xml:space="preserve">, 45 </w:t>
      </w:r>
      <w:r w:rsidRPr="004F450A">
        <w:rPr>
          <w:rFonts w:cs="Times New Roman"/>
          <w:smallCaps/>
        </w:rPr>
        <w:t>Research in Higher Education</w:t>
      </w:r>
      <w:r w:rsidRPr="002D6219">
        <w:rPr>
          <w:rFonts w:cs="Times New Roman"/>
        </w:rPr>
        <w:t xml:space="preserve"> 353 (2004); their key variable measures student credential distance from the median stu</w:t>
      </w:r>
      <w:r w:rsidRPr="001524FC">
        <w:rPr>
          <w:rFonts w:cs="Times New Roman"/>
        </w:rPr>
        <w:t>dent; Esth</w:t>
      </w:r>
      <w:r w:rsidRPr="00DF32F9">
        <w:rPr>
          <w:rFonts w:cs="Times New Roman"/>
        </w:rPr>
        <w:t xml:space="preserve">er </w:t>
      </w:r>
      <w:r w:rsidRPr="00DF32F9">
        <w:rPr>
          <w:rFonts w:cs="Times New Roman"/>
        </w:rPr>
        <w:t xml:space="preserve">Duflo, Pascaline Dupas, and Michael Kremer, </w:t>
      </w:r>
      <w:r w:rsidRPr="004F450A">
        <w:rPr>
          <w:rFonts w:cs="Times New Roman"/>
          <w:i/>
          <w:iCs/>
        </w:rPr>
        <w:t>Peer Effects, Teacher Incentives, and the Impact of Tracking: Evidence from a Randomized Evaluation in Kenya</w:t>
      </w:r>
      <w:r w:rsidRPr="00DF32F9">
        <w:rPr>
          <w:rFonts w:cs="Times New Roman"/>
        </w:rPr>
        <w:t xml:space="preserve">, 101 </w:t>
      </w:r>
      <w:r w:rsidRPr="004F450A">
        <w:rPr>
          <w:rFonts w:cs="Times New Roman"/>
          <w:smallCaps/>
        </w:rPr>
        <w:t>Amer. Econ. Rev</w:t>
      </w:r>
      <w:r w:rsidRPr="00DF32F9">
        <w:rPr>
          <w:rFonts w:cs="Times New Roman"/>
        </w:rPr>
        <w:t xml:space="preserve">. 1739 (2011), examine the effect of different assumptions and incentives for where teachers aim their instruction, and found strong experimental evidence for mismatch whether teachers aimed at the middle of the class or the top. </w:t>
      </w:r>
      <w:r>
        <w:rPr>
          <w:rFonts w:cs="Times New Roman"/>
        </w:rPr>
        <w:t xml:space="preserve"> </w:t>
      </w:r>
      <w:r w:rsidRPr="00DF32F9">
        <w:rPr>
          <w:rFonts w:cs="Times New Roman"/>
        </w:rPr>
        <w:t>Note that if distance from the “median” student leads to mismatch, then students attending sch</w:t>
      </w:r>
      <w:r w:rsidRPr="004F450A">
        <w:rPr>
          <w:rFonts w:cs="Times New Roman"/>
        </w:rPr>
        <w:t xml:space="preserve">ools where their credentials are much higher than the median may be adversely affected as well.  If we had bar scores, we could test this idea, but we only have bar passage rates, and bar passage rates are so high for students with high LSAT scores that we could not, even in principle, capture “high-end” mismatch effects. </w:t>
      </w:r>
    </w:p>
  </w:footnote>
  <w:footnote w:id="21">
    <w:p w14:paraId="15E91160" w14:textId="77777777" w:rsidR="00FD3618" w:rsidRPr="004F450A" w:rsidRDefault="00FD3618" w:rsidP="00C20EA0">
      <w:pPr>
        <w:pStyle w:val="FootnoteText"/>
        <w:rPr>
          <w:rFonts w:cs="Times New Roman"/>
        </w:rPr>
      </w:pPr>
      <w:r w:rsidRPr="00C77903">
        <w:rPr>
          <w:rStyle w:val="FootnoteReference"/>
          <w:rFonts w:cs="Times New Roman"/>
        </w:rPr>
        <w:footnoteRef/>
      </w:r>
      <w:r w:rsidRPr="00C77903">
        <w:rPr>
          <w:rFonts w:cs="Times New Roman"/>
        </w:rPr>
        <w:t xml:space="preserve"> Across the three schools, somewhat more than a third of African-Americans and Hispanics fail their first attempt on the in-state bar exam, compared to a sixth for all others.</w:t>
      </w:r>
    </w:p>
  </w:footnote>
  <w:footnote w:id="22">
    <w:p w14:paraId="707BFBB9" w14:textId="57C5241F" w:rsidR="00FD3618" w:rsidRPr="004F450A" w:rsidRDefault="00FD3618">
      <w:pPr>
        <w:pStyle w:val="FootnoteText"/>
        <w:rPr>
          <w:rFonts w:cs="Times New Roman"/>
        </w:rPr>
      </w:pPr>
      <w:r w:rsidRPr="00C77903">
        <w:rPr>
          <w:rStyle w:val="FootnoteReference"/>
          <w:rFonts w:cs="Times New Roman"/>
        </w:rPr>
        <w:footnoteRef/>
      </w:r>
      <w:r w:rsidRPr="00C77903">
        <w:rPr>
          <w:rFonts w:cs="Times New Roman"/>
        </w:rPr>
        <w:t xml:space="preserve"> In </w:t>
      </w:r>
      <w:r w:rsidRPr="00C77903">
        <w:rPr>
          <w:rFonts w:cs="Times New Roman"/>
        </w:rPr>
        <w:t>all of our mode</w:t>
      </w:r>
      <w:r w:rsidRPr="00E22A47">
        <w:rPr>
          <w:rFonts w:cs="Times New Roman"/>
        </w:rPr>
        <w:t>ls using mismatch, the effects measured by the regression ar</w:t>
      </w:r>
      <w:r w:rsidRPr="001818B4">
        <w:rPr>
          <w:rFonts w:cs="Times New Roman"/>
        </w:rPr>
        <w:t>e, of course, influenced by each individual student in the dataset.  Some students with below-median credentials will, we hypothesize, thrive on the challenge of being surrounded by higher-credent</w:t>
      </w:r>
      <w:r w:rsidRPr="004F450A">
        <w:rPr>
          <w:rFonts w:cs="Times New Roman"/>
        </w:rPr>
        <w:t>ialed students, and will perform very well.  Others will be overwhelmed and perform terribly.  The mismatch variable will not predict bar passage perfectly precisely because individual outcomes will be varied and “noisy.”</w:t>
      </w:r>
    </w:p>
  </w:footnote>
  <w:footnote w:id="23">
    <w:p w14:paraId="625CC18F" w14:textId="52E4435C" w:rsidR="00FD3618" w:rsidRPr="004F450A" w:rsidRDefault="00FD3618">
      <w:pPr>
        <w:pStyle w:val="FootnoteText"/>
        <w:rPr>
          <w:rFonts w:cs="Times New Roman"/>
        </w:rPr>
      </w:pPr>
      <w:r w:rsidRPr="00C77903">
        <w:rPr>
          <w:rStyle w:val="FootnoteReference"/>
          <w:rFonts w:cs="Times New Roman"/>
        </w:rPr>
        <w:footnoteRef/>
      </w:r>
      <w:r w:rsidRPr="00C77903">
        <w:rPr>
          <w:rFonts w:cs="Times New Roman"/>
        </w:rPr>
        <w:t xml:space="preserve"> </w:t>
      </w:r>
      <w:r w:rsidRPr="00E22A47">
        <w:rPr>
          <w:rFonts w:cs="Times New Roman"/>
        </w:rPr>
        <w:t xml:space="preserve">We varied our analysis in other </w:t>
      </w:r>
      <w:r w:rsidRPr="001818B4">
        <w:rPr>
          <w:rFonts w:cs="Times New Roman"/>
        </w:rPr>
        <w:t>ways as well, such as modelling LSAT as a polynomial, modell</w:t>
      </w:r>
      <w:r w:rsidRPr="002736AE">
        <w:rPr>
          <w:rFonts w:cs="Times New Roman"/>
        </w:rPr>
        <w:t xml:space="preserve">ing mismatch as a polynomial, and introducing race-mismatch interaction effects.  These variations did not produce insights or results that depart in interesting ways from those shown in Table 3. </w:t>
      </w:r>
      <w:r w:rsidRPr="004F450A">
        <w:rPr>
          <w:rFonts w:cs="Times New Roman"/>
        </w:rPr>
        <w:t xml:space="preserve">  </w:t>
      </w:r>
    </w:p>
  </w:footnote>
  <w:footnote w:id="24">
    <w:p w14:paraId="691C598D" w14:textId="0DB8A669" w:rsidR="00FD3618" w:rsidRPr="00370DDC" w:rsidRDefault="00FD3618">
      <w:pPr>
        <w:pStyle w:val="FootnoteText"/>
        <w:rPr>
          <w:rFonts w:cs="Times New Roman"/>
        </w:rPr>
      </w:pPr>
      <w:r w:rsidRPr="00C77903">
        <w:rPr>
          <w:rStyle w:val="FootnoteReference"/>
          <w:rFonts w:cs="Times New Roman"/>
        </w:rPr>
        <w:footnoteRef/>
      </w:r>
      <w:r w:rsidRPr="00C77903">
        <w:rPr>
          <w:rFonts w:cs="Times New Roman"/>
        </w:rPr>
        <w:t xml:space="preserve"> The z-score on LSAT falls from 2.64 in Model 7 to 2.19 </w:t>
      </w:r>
      <w:r w:rsidRPr="00E22A47">
        <w:rPr>
          <w:rFonts w:cs="Times New Roman"/>
        </w:rPr>
        <w:t>in Model 8, while the z-score on the mismatch variable rises from 6.88 to 8.81.</w:t>
      </w:r>
    </w:p>
  </w:footnote>
  <w:footnote w:id="25">
    <w:p w14:paraId="61141E7C" w14:textId="40E0342D" w:rsidR="00FD3618" w:rsidRPr="004F450A" w:rsidRDefault="00FD3618">
      <w:pPr>
        <w:pStyle w:val="FootnoteText"/>
        <w:rPr>
          <w:rFonts w:cs="Times New Roman"/>
        </w:rPr>
      </w:pPr>
      <w:r w:rsidRPr="00C77903">
        <w:rPr>
          <w:rStyle w:val="FootnoteReference"/>
          <w:rFonts w:cs="Times New Roman"/>
        </w:rPr>
        <w:footnoteRef/>
      </w:r>
      <w:r w:rsidRPr="00C77903">
        <w:rPr>
          <w:rFonts w:cs="Times New Roman"/>
        </w:rPr>
        <w:t xml:space="preserve"> Indeed, our observation is that at many schools, admissions officers have become more deliberate in pursuing </w:t>
      </w:r>
      <w:r w:rsidRPr="00C77903">
        <w:rPr>
          <w:rFonts w:cs="Times New Roman"/>
        </w:rPr>
        <w:t>thes</w:t>
      </w:r>
      <w:r w:rsidRPr="004F450A">
        <w:rPr>
          <w:rFonts w:cs="Times New Roman"/>
        </w:rPr>
        <w:t>e sort of “split credential” students.</w:t>
      </w:r>
    </w:p>
  </w:footnote>
  <w:footnote w:id="26">
    <w:p w14:paraId="5FB136D2" w14:textId="2A0510AB" w:rsidR="00FD3618" w:rsidRPr="004F450A" w:rsidRDefault="00FD3618">
      <w:pPr>
        <w:pStyle w:val="FootnoteText"/>
        <w:rPr>
          <w:rFonts w:cs="Times New Roman"/>
        </w:rPr>
      </w:pPr>
      <w:r w:rsidRPr="00C77903">
        <w:rPr>
          <w:rStyle w:val="FootnoteReference"/>
          <w:rFonts w:cs="Times New Roman"/>
        </w:rPr>
        <w:footnoteRef/>
      </w:r>
      <w:r w:rsidRPr="00C77903">
        <w:rPr>
          <w:rFonts w:cs="Times New Roman"/>
        </w:rPr>
        <w:t xml:space="preserve"> In other words, the</w:t>
      </w:r>
      <w:r w:rsidRPr="00E22A47">
        <w:rPr>
          <w:rFonts w:cs="Times New Roman"/>
        </w:rPr>
        <w:t xml:space="preserve"> 542-636 range captures the lowest-ranking 25 School B students in the cohorts analyzed in Table 2.  We end up with </w:t>
      </w:r>
      <w:r w:rsidRPr="00E22A47">
        <w:rPr>
          <w:rFonts w:cs="Times New Roman"/>
        </w:rPr>
        <w:t xml:space="preserve">26,rather than 25, School B students because two students are tied with indices </w:t>
      </w:r>
      <w:r w:rsidRPr="004F450A">
        <w:rPr>
          <w:rFonts w:cs="Times New Roman"/>
        </w:rPr>
        <w:t>of 636.</w:t>
      </w:r>
    </w:p>
  </w:footnote>
  <w:footnote w:id="27">
    <w:p w14:paraId="6F3085C7" w14:textId="31CB2EB3" w:rsidR="00FD3618" w:rsidRPr="004F450A" w:rsidRDefault="00FD3618">
      <w:pPr>
        <w:pStyle w:val="FootnoteText"/>
        <w:rPr>
          <w:rFonts w:cs="Times New Roman"/>
        </w:rPr>
      </w:pPr>
      <w:r w:rsidRPr="00C77903">
        <w:rPr>
          <w:rStyle w:val="FootnoteReference"/>
          <w:rFonts w:cs="Times New Roman"/>
        </w:rPr>
        <w:footnoteRef/>
      </w:r>
      <w:r w:rsidRPr="00C77903">
        <w:rPr>
          <w:rFonts w:cs="Times New Roman"/>
        </w:rPr>
        <w:t xml:space="preserve"> Richard Sander and Jane Bambauer, “The Secret of M</w:t>
      </w:r>
      <w:r w:rsidRPr="00E22A47">
        <w:rPr>
          <w:rFonts w:cs="Times New Roman"/>
        </w:rPr>
        <w:t xml:space="preserve">y Success: How Status, Eliteness, and School Performance Shape Legal Careers,” 9 J. of Empirical Legal Studies 893 (2012) at 911.  Table 9 uses data from the University of Michigan’s longitudinal </w:t>
      </w:r>
      <w:r w:rsidRPr="004F450A">
        <w:rPr>
          <w:rFonts w:cs="Times New Roman"/>
        </w:rPr>
        <w:t>career surveys to show the large and close relationship between higher grades in law school and the odds of becoming a partner at the large firm one joins as an associate.  The article provides a variety of other data and analyses on the relationship between law school grades and career outcomes.</w:t>
      </w:r>
    </w:p>
  </w:footnote>
  <w:footnote w:id="28">
    <w:p w14:paraId="4B5BD63D" w14:textId="49537D7F" w:rsidR="00FD3618" w:rsidRPr="004F450A" w:rsidRDefault="00FD3618">
      <w:pPr>
        <w:pStyle w:val="FootnoteText"/>
        <w:rPr>
          <w:rFonts w:cs="Times New Roman"/>
        </w:rPr>
      </w:pPr>
      <w:r w:rsidRPr="00C77903">
        <w:rPr>
          <w:rStyle w:val="FootnoteReference"/>
          <w:rFonts w:cs="Times New Roman"/>
        </w:rPr>
        <w:footnoteRef/>
      </w:r>
      <w:r w:rsidRPr="00C77903">
        <w:rPr>
          <w:rFonts w:cs="Times New Roman"/>
        </w:rPr>
        <w:t xml:space="preserve"> Data compiled by</w:t>
      </w:r>
      <w:r w:rsidRPr="00E22A47">
        <w:rPr>
          <w:rFonts w:cs="Times New Roman"/>
        </w:rPr>
        <w:t xml:space="preserve"> the author from the BPS original data; both this analysis and the original data are available upon request.</w:t>
      </w:r>
    </w:p>
  </w:footnote>
  <w:footnote w:id="29">
    <w:p w14:paraId="72EE9F0C" w14:textId="716331AD" w:rsidR="00FD3618" w:rsidRPr="001818B4" w:rsidRDefault="00FD3618">
      <w:pPr>
        <w:pStyle w:val="FootnoteText"/>
        <w:rPr>
          <w:rFonts w:cs="Times New Roman"/>
        </w:rPr>
      </w:pPr>
      <w:r w:rsidRPr="00C77903">
        <w:rPr>
          <w:rStyle w:val="FootnoteReference"/>
          <w:rFonts w:cs="Times New Roman"/>
        </w:rPr>
        <w:footnoteRef/>
      </w:r>
      <w:r w:rsidRPr="00C77903">
        <w:rPr>
          <w:rFonts w:cs="Times New Roman"/>
        </w:rPr>
        <w:t xml:space="preserve"> American Bar Association, ABA Profile of the Legal Profession: 2020, at 33.</w:t>
      </w:r>
    </w:p>
  </w:footnote>
  <w:footnote w:id="30">
    <w:p w14:paraId="1B67D4B7" w14:textId="22E80907" w:rsidR="00FD3618" w:rsidRPr="004F450A" w:rsidRDefault="00FD3618">
      <w:pPr>
        <w:pStyle w:val="FootnoteText"/>
        <w:rPr>
          <w:rFonts w:cs="Times New Roman"/>
        </w:rPr>
      </w:pPr>
      <w:r w:rsidRPr="00C77903">
        <w:rPr>
          <w:rStyle w:val="FootnoteReference"/>
          <w:rFonts w:cs="Times New Roman"/>
        </w:rPr>
        <w:footnoteRef/>
      </w:r>
      <w:r w:rsidRPr="00C77903">
        <w:rPr>
          <w:rFonts w:cs="Times New Roman"/>
        </w:rPr>
        <w:t xml:space="preserve"> The Ame</w:t>
      </w:r>
      <w:r w:rsidRPr="001818B4">
        <w:rPr>
          <w:rFonts w:cs="Times New Roman"/>
        </w:rPr>
        <w:t>rican Community Survey, for example, gathers data from a sam</w:t>
      </w:r>
      <w:r w:rsidRPr="002736AE">
        <w:rPr>
          <w:rFonts w:cs="Times New Roman"/>
        </w:rPr>
        <w:t xml:space="preserve">ple of over one million households in the United States each year, and </w:t>
      </w:r>
      <w:r w:rsidRPr="004F450A">
        <w:rPr>
          <w:rFonts w:cs="Times New Roman"/>
        </w:rPr>
        <w:t xml:space="preserve">the proportion of young lawyers in the unweighted ACS data who are African-American is 4.6%.  The weighted numbers tend to be higher, but still consistent with disproportionately high attrition rates for Blacks entering law school.  Analysis of ACS annual population data by the authors. </w:t>
      </w:r>
    </w:p>
  </w:footnote>
  <w:footnote w:id="31">
    <w:p w14:paraId="69C786CF" w14:textId="7EBDAB37" w:rsidR="00FD3618" w:rsidRPr="002736AE" w:rsidRDefault="00FD3618">
      <w:pPr>
        <w:pStyle w:val="FootnoteText"/>
        <w:rPr>
          <w:rFonts w:cs="Times New Roman"/>
        </w:rPr>
      </w:pPr>
      <w:r w:rsidRPr="00C77903">
        <w:rPr>
          <w:rStyle w:val="FootnoteReference"/>
          <w:rFonts w:cs="Times New Roman"/>
        </w:rPr>
        <w:footnoteRef/>
      </w:r>
      <w:r w:rsidRPr="00C77903">
        <w:rPr>
          <w:rFonts w:cs="Times New Roman"/>
        </w:rPr>
        <w:t xml:space="preserve"> See, for example, </w:t>
      </w:r>
      <w:r w:rsidRPr="001818B4">
        <w:rPr>
          <w:rFonts w:cs="Times New Roman"/>
          <w:i/>
          <w:iCs/>
        </w:rPr>
        <w:t>supra</w:t>
      </w:r>
      <w:r w:rsidRPr="002736AE">
        <w:rPr>
          <w:rFonts w:cs="Times New Roman"/>
        </w:rPr>
        <w:t xml:space="preserve"> note 5.</w:t>
      </w:r>
    </w:p>
  </w:footnote>
  <w:footnote w:id="32">
    <w:p w14:paraId="158A55A7" w14:textId="3399E781" w:rsidR="00FD3618" w:rsidRPr="004F450A" w:rsidRDefault="00FD3618">
      <w:pPr>
        <w:pStyle w:val="FootnoteText"/>
        <w:rPr>
          <w:rFonts w:cs="Times New Roman"/>
        </w:rPr>
      </w:pPr>
      <w:r w:rsidRPr="001818B4">
        <w:rPr>
          <w:rStyle w:val="FootnoteReference"/>
          <w:rFonts w:cs="Times New Roman"/>
        </w:rPr>
        <w:footnoteRef/>
      </w:r>
      <w:r w:rsidRPr="001818B4">
        <w:rPr>
          <w:rFonts w:cs="Times New Roman"/>
        </w:rPr>
        <w:t xml:space="preserve"> Steinbuch has obtained additional data from School C thr</w:t>
      </w:r>
      <w:r w:rsidRPr="003548DB">
        <w:rPr>
          <w:rFonts w:cs="Times New Roman"/>
        </w:rPr>
        <w:t>ough public records requests, but these other data disclosur</w:t>
      </w:r>
      <w:r w:rsidRPr="004F450A">
        <w:rPr>
          <w:rFonts w:cs="Times New Roman"/>
        </w:rPr>
        <w:t>es have not matched up well with independent sources, and we have thus not used any of that data in this article.  Steinbuch and Kim Love have written about his efforts to obtain data and bring greater transparency to his law school in “Color-Blind-Spot: The Intersection of Freedom of Information and Affirmative Action in Law School Admissions,” 20 Tex. Rev. L. &amp; Pol. 181 (2015).</w:t>
      </w:r>
    </w:p>
  </w:footnote>
  <w:footnote w:id="33">
    <w:p w14:paraId="20D33E0C" w14:textId="325BD25E" w:rsidR="00FD3618" w:rsidRPr="004F450A" w:rsidRDefault="00FD3618">
      <w:pPr>
        <w:pStyle w:val="FootnoteText"/>
        <w:rPr>
          <w:rFonts w:cs="Times New Roman"/>
        </w:rPr>
      </w:pPr>
      <w:r w:rsidRPr="001818B4">
        <w:rPr>
          <w:rStyle w:val="FootnoteReference"/>
          <w:rFonts w:cs="Times New Roman"/>
        </w:rPr>
        <w:footnoteRef/>
      </w:r>
      <w:r w:rsidRPr="001818B4">
        <w:rPr>
          <w:rFonts w:cs="Times New Roman"/>
        </w:rPr>
        <w:t xml:space="preserve"> School B’s stated position, at the time they transferred data to us</w:t>
      </w:r>
      <w:r w:rsidRPr="003548DB">
        <w:rPr>
          <w:rFonts w:cs="Times New Roman"/>
        </w:rPr>
        <w:t>, was that African-American students would be grouped in six</w:t>
      </w:r>
      <w:r w:rsidRPr="004F450A">
        <w:rPr>
          <w:rFonts w:cs="Times New Roman"/>
        </w:rPr>
        <w:t>- or nine-year cohorts, but in the actual data release it was easy to identify the exact cohort of all students.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DE514E"/>
    <w:multiLevelType w:val="hybridMultilevel"/>
    <w:tmpl w:val="FD7E7198"/>
    <w:lvl w:ilvl="0" w:tplc="B43273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8149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6FE"/>
    <w:rsid w:val="000030E0"/>
    <w:rsid w:val="00004E62"/>
    <w:rsid w:val="00005993"/>
    <w:rsid w:val="000108FA"/>
    <w:rsid w:val="0001495C"/>
    <w:rsid w:val="00016189"/>
    <w:rsid w:val="0001674E"/>
    <w:rsid w:val="00020358"/>
    <w:rsid w:val="00024720"/>
    <w:rsid w:val="00024C6D"/>
    <w:rsid w:val="0002541C"/>
    <w:rsid w:val="000255A1"/>
    <w:rsid w:val="0003417E"/>
    <w:rsid w:val="000371E4"/>
    <w:rsid w:val="0004028C"/>
    <w:rsid w:val="0004266C"/>
    <w:rsid w:val="00042FCA"/>
    <w:rsid w:val="0004390B"/>
    <w:rsid w:val="000446D4"/>
    <w:rsid w:val="00045829"/>
    <w:rsid w:val="00046DD0"/>
    <w:rsid w:val="00047897"/>
    <w:rsid w:val="0005379F"/>
    <w:rsid w:val="00053BA6"/>
    <w:rsid w:val="00054DC1"/>
    <w:rsid w:val="00054EEF"/>
    <w:rsid w:val="00061286"/>
    <w:rsid w:val="00062BB1"/>
    <w:rsid w:val="000647B7"/>
    <w:rsid w:val="00074186"/>
    <w:rsid w:val="00075635"/>
    <w:rsid w:val="00075671"/>
    <w:rsid w:val="00077841"/>
    <w:rsid w:val="00077BB9"/>
    <w:rsid w:val="000801A7"/>
    <w:rsid w:val="0008030D"/>
    <w:rsid w:val="0008227E"/>
    <w:rsid w:val="00083DD0"/>
    <w:rsid w:val="000862C2"/>
    <w:rsid w:val="00087C7E"/>
    <w:rsid w:val="000936BF"/>
    <w:rsid w:val="00093C4C"/>
    <w:rsid w:val="00095EE6"/>
    <w:rsid w:val="00097D38"/>
    <w:rsid w:val="000A7E5D"/>
    <w:rsid w:val="000B299F"/>
    <w:rsid w:val="000B536A"/>
    <w:rsid w:val="000C0E6C"/>
    <w:rsid w:val="000C1A34"/>
    <w:rsid w:val="000C1F40"/>
    <w:rsid w:val="000C4861"/>
    <w:rsid w:val="000C7250"/>
    <w:rsid w:val="000C7C2B"/>
    <w:rsid w:val="000D1E7E"/>
    <w:rsid w:val="000D73A8"/>
    <w:rsid w:val="000E2E95"/>
    <w:rsid w:val="000F0623"/>
    <w:rsid w:val="000F4212"/>
    <w:rsid w:val="00101555"/>
    <w:rsid w:val="0010660B"/>
    <w:rsid w:val="00106D17"/>
    <w:rsid w:val="00111599"/>
    <w:rsid w:val="00115447"/>
    <w:rsid w:val="001161CD"/>
    <w:rsid w:val="00120A21"/>
    <w:rsid w:val="00125CE9"/>
    <w:rsid w:val="00127873"/>
    <w:rsid w:val="001333D9"/>
    <w:rsid w:val="0013576B"/>
    <w:rsid w:val="001367E8"/>
    <w:rsid w:val="001403FC"/>
    <w:rsid w:val="00142A5B"/>
    <w:rsid w:val="00142CA7"/>
    <w:rsid w:val="0014462C"/>
    <w:rsid w:val="001475CB"/>
    <w:rsid w:val="001524FC"/>
    <w:rsid w:val="00152C63"/>
    <w:rsid w:val="00154129"/>
    <w:rsid w:val="0015483C"/>
    <w:rsid w:val="00154E12"/>
    <w:rsid w:val="00167D0A"/>
    <w:rsid w:val="00170591"/>
    <w:rsid w:val="001707A9"/>
    <w:rsid w:val="00171424"/>
    <w:rsid w:val="00171CB2"/>
    <w:rsid w:val="00176391"/>
    <w:rsid w:val="001768CA"/>
    <w:rsid w:val="00176C19"/>
    <w:rsid w:val="001818B4"/>
    <w:rsid w:val="001834F0"/>
    <w:rsid w:val="00185464"/>
    <w:rsid w:val="00187B04"/>
    <w:rsid w:val="00190AB8"/>
    <w:rsid w:val="00192478"/>
    <w:rsid w:val="0019509D"/>
    <w:rsid w:val="00195DE2"/>
    <w:rsid w:val="00196D73"/>
    <w:rsid w:val="001A1F37"/>
    <w:rsid w:val="001B1066"/>
    <w:rsid w:val="001B3257"/>
    <w:rsid w:val="001C21F7"/>
    <w:rsid w:val="001D0D17"/>
    <w:rsid w:val="001F41C4"/>
    <w:rsid w:val="00203671"/>
    <w:rsid w:val="00211CF8"/>
    <w:rsid w:val="00216825"/>
    <w:rsid w:val="0022248C"/>
    <w:rsid w:val="00226452"/>
    <w:rsid w:val="0023267D"/>
    <w:rsid w:val="00233099"/>
    <w:rsid w:val="00233239"/>
    <w:rsid w:val="002367DE"/>
    <w:rsid w:val="002416F1"/>
    <w:rsid w:val="00243641"/>
    <w:rsid w:val="00246A4E"/>
    <w:rsid w:val="002530BE"/>
    <w:rsid w:val="00254ADF"/>
    <w:rsid w:val="002617D3"/>
    <w:rsid w:val="00265A2B"/>
    <w:rsid w:val="0026744D"/>
    <w:rsid w:val="002736AE"/>
    <w:rsid w:val="00273CE7"/>
    <w:rsid w:val="00277952"/>
    <w:rsid w:val="002802DF"/>
    <w:rsid w:val="0028338B"/>
    <w:rsid w:val="00283514"/>
    <w:rsid w:val="002968CA"/>
    <w:rsid w:val="002A4249"/>
    <w:rsid w:val="002A5964"/>
    <w:rsid w:val="002A794C"/>
    <w:rsid w:val="002A79E9"/>
    <w:rsid w:val="002B023E"/>
    <w:rsid w:val="002B2DC5"/>
    <w:rsid w:val="002B3B15"/>
    <w:rsid w:val="002C2D5F"/>
    <w:rsid w:val="002C65E9"/>
    <w:rsid w:val="002C6A12"/>
    <w:rsid w:val="002C7311"/>
    <w:rsid w:val="002D24BE"/>
    <w:rsid w:val="002D6219"/>
    <w:rsid w:val="002D64D4"/>
    <w:rsid w:val="002D77AE"/>
    <w:rsid w:val="002E2B8D"/>
    <w:rsid w:val="002E4266"/>
    <w:rsid w:val="002E7274"/>
    <w:rsid w:val="002F38C1"/>
    <w:rsid w:val="002F3AB7"/>
    <w:rsid w:val="002F6733"/>
    <w:rsid w:val="00300C05"/>
    <w:rsid w:val="003036AE"/>
    <w:rsid w:val="00303B54"/>
    <w:rsid w:val="00317F10"/>
    <w:rsid w:val="00320915"/>
    <w:rsid w:val="003210C5"/>
    <w:rsid w:val="00322CA4"/>
    <w:rsid w:val="003268E5"/>
    <w:rsid w:val="003275A8"/>
    <w:rsid w:val="00334156"/>
    <w:rsid w:val="00334FEE"/>
    <w:rsid w:val="003354D2"/>
    <w:rsid w:val="00335BA1"/>
    <w:rsid w:val="0035012D"/>
    <w:rsid w:val="003548DB"/>
    <w:rsid w:val="0036423C"/>
    <w:rsid w:val="003644AF"/>
    <w:rsid w:val="003654AB"/>
    <w:rsid w:val="00365696"/>
    <w:rsid w:val="003705C6"/>
    <w:rsid w:val="00370DDC"/>
    <w:rsid w:val="00371E5C"/>
    <w:rsid w:val="00375888"/>
    <w:rsid w:val="003830C0"/>
    <w:rsid w:val="003831F9"/>
    <w:rsid w:val="003841D6"/>
    <w:rsid w:val="00384C09"/>
    <w:rsid w:val="00391E60"/>
    <w:rsid w:val="00392994"/>
    <w:rsid w:val="00392F5F"/>
    <w:rsid w:val="0039710A"/>
    <w:rsid w:val="003A2C8E"/>
    <w:rsid w:val="003A5397"/>
    <w:rsid w:val="003A5956"/>
    <w:rsid w:val="003A5CF9"/>
    <w:rsid w:val="003B1A17"/>
    <w:rsid w:val="003B36DB"/>
    <w:rsid w:val="003B64F6"/>
    <w:rsid w:val="003B67AD"/>
    <w:rsid w:val="003C049F"/>
    <w:rsid w:val="003C6102"/>
    <w:rsid w:val="003C7597"/>
    <w:rsid w:val="003D2935"/>
    <w:rsid w:val="003D3DDE"/>
    <w:rsid w:val="003D694A"/>
    <w:rsid w:val="003E2EDA"/>
    <w:rsid w:val="003E38B6"/>
    <w:rsid w:val="003E441C"/>
    <w:rsid w:val="003E5D53"/>
    <w:rsid w:val="003E7D1A"/>
    <w:rsid w:val="003F400D"/>
    <w:rsid w:val="003F605F"/>
    <w:rsid w:val="003F6917"/>
    <w:rsid w:val="003F6F73"/>
    <w:rsid w:val="004235CF"/>
    <w:rsid w:val="00432A36"/>
    <w:rsid w:val="00435479"/>
    <w:rsid w:val="0044184D"/>
    <w:rsid w:val="0044261B"/>
    <w:rsid w:val="004433B2"/>
    <w:rsid w:val="0044491E"/>
    <w:rsid w:val="00446538"/>
    <w:rsid w:val="00450E66"/>
    <w:rsid w:val="0045129F"/>
    <w:rsid w:val="00454403"/>
    <w:rsid w:val="00460BE8"/>
    <w:rsid w:val="00465CFD"/>
    <w:rsid w:val="004739F8"/>
    <w:rsid w:val="0047440D"/>
    <w:rsid w:val="00474579"/>
    <w:rsid w:val="00475542"/>
    <w:rsid w:val="00481C22"/>
    <w:rsid w:val="00492757"/>
    <w:rsid w:val="00495822"/>
    <w:rsid w:val="004973B2"/>
    <w:rsid w:val="004A4C80"/>
    <w:rsid w:val="004B7956"/>
    <w:rsid w:val="004C3BED"/>
    <w:rsid w:val="004C6F71"/>
    <w:rsid w:val="004E1668"/>
    <w:rsid w:val="004F40A7"/>
    <w:rsid w:val="004F450A"/>
    <w:rsid w:val="004F659A"/>
    <w:rsid w:val="00501DCA"/>
    <w:rsid w:val="00502C2A"/>
    <w:rsid w:val="00503CAA"/>
    <w:rsid w:val="0050598A"/>
    <w:rsid w:val="005073F5"/>
    <w:rsid w:val="00515110"/>
    <w:rsid w:val="00515499"/>
    <w:rsid w:val="005219E8"/>
    <w:rsid w:val="00522EB5"/>
    <w:rsid w:val="00523A55"/>
    <w:rsid w:val="00525286"/>
    <w:rsid w:val="00525B90"/>
    <w:rsid w:val="0053089D"/>
    <w:rsid w:val="00531B4E"/>
    <w:rsid w:val="00541804"/>
    <w:rsid w:val="005430B0"/>
    <w:rsid w:val="00545455"/>
    <w:rsid w:val="005464C9"/>
    <w:rsid w:val="00547D00"/>
    <w:rsid w:val="00553C99"/>
    <w:rsid w:val="00555F6D"/>
    <w:rsid w:val="00561B76"/>
    <w:rsid w:val="00563F5A"/>
    <w:rsid w:val="00564536"/>
    <w:rsid w:val="00565D54"/>
    <w:rsid w:val="00572CEB"/>
    <w:rsid w:val="00573398"/>
    <w:rsid w:val="00574287"/>
    <w:rsid w:val="00581F94"/>
    <w:rsid w:val="005822CE"/>
    <w:rsid w:val="00586199"/>
    <w:rsid w:val="005875BA"/>
    <w:rsid w:val="00590CCB"/>
    <w:rsid w:val="00596B26"/>
    <w:rsid w:val="00596FB6"/>
    <w:rsid w:val="005A20EC"/>
    <w:rsid w:val="005A234C"/>
    <w:rsid w:val="005A5796"/>
    <w:rsid w:val="005A6B5A"/>
    <w:rsid w:val="005B18B5"/>
    <w:rsid w:val="005B196A"/>
    <w:rsid w:val="005B56AB"/>
    <w:rsid w:val="005B770E"/>
    <w:rsid w:val="005C4C2C"/>
    <w:rsid w:val="005C6074"/>
    <w:rsid w:val="005E1110"/>
    <w:rsid w:val="005E1E42"/>
    <w:rsid w:val="005E4AD9"/>
    <w:rsid w:val="005F04AD"/>
    <w:rsid w:val="005F16A2"/>
    <w:rsid w:val="005F1B00"/>
    <w:rsid w:val="005F2A80"/>
    <w:rsid w:val="005F4621"/>
    <w:rsid w:val="005F7A10"/>
    <w:rsid w:val="0060129C"/>
    <w:rsid w:val="00603740"/>
    <w:rsid w:val="00605146"/>
    <w:rsid w:val="006128E9"/>
    <w:rsid w:val="006136EF"/>
    <w:rsid w:val="00614A4E"/>
    <w:rsid w:val="00616C11"/>
    <w:rsid w:val="00624C00"/>
    <w:rsid w:val="00625033"/>
    <w:rsid w:val="0062519F"/>
    <w:rsid w:val="006304C5"/>
    <w:rsid w:val="00632B2B"/>
    <w:rsid w:val="00633069"/>
    <w:rsid w:val="006437FD"/>
    <w:rsid w:val="006458E6"/>
    <w:rsid w:val="00645F83"/>
    <w:rsid w:val="00656E53"/>
    <w:rsid w:val="00656EE3"/>
    <w:rsid w:val="00672E15"/>
    <w:rsid w:val="00673BB3"/>
    <w:rsid w:val="006835BB"/>
    <w:rsid w:val="00685BB5"/>
    <w:rsid w:val="006864DD"/>
    <w:rsid w:val="006875C5"/>
    <w:rsid w:val="00690808"/>
    <w:rsid w:val="006A08D2"/>
    <w:rsid w:val="006A2312"/>
    <w:rsid w:val="006B3A86"/>
    <w:rsid w:val="006B4309"/>
    <w:rsid w:val="006B52BE"/>
    <w:rsid w:val="006C15F8"/>
    <w:rsid w:val="006C4843"/>
    <w:rsid w:val="006C490A"/>
    <w:rsid w:val="006C628F"/>
    <w:rsid w:val="006C6C3E"/>
    <w:rsid w:val="006C7B66"/>
    <w:rsid w:val="006D1F7A"/>
    <w:rsid w:val="006D255D"/>
    <w:rsid w:val="006D51E7"/>
    <w:rsid w:val="006D5B1B"/>
    <w:rsid w:val="006E084C"/>
    <w:rsid w:val="006E3835"/>
    <w:rsid w:val="006E4B7E"/>
    <w:rsid w:val="006E6F6D"/>
    <w:rsid w:val="006F29F4"/>
    <w:rsid w:val="006F7D31"/>
    <w:rsid w:val="00702017"/>
    <w:rsid w:val="0070272A"/>
    <w:rsid w:val="00715512"/>
    <w:rsid w:val="007275AE"/>
    <w:rsid w:val="0072772A"/>
    <w:rsid w:val="007279A1"/>
    <w:rsid w:val="0073528E"/>
    <w:rsid w:val="00740DFF"/>
    <w:rsid w:val="00744961"/>
    <w:rsid w:val="0075258E"/>
    <w:rsid w:val="0075406C"/>
    <w:rsid w:val="00754B5D"/>
    <w:rsid w:val="007551FA"/>
    <w:rsid w:val="00762058"/>
    <w:rsid w:val="00763836"/>
    <w:rsid w:val="0076525E"/>
    <w:rsid w:val="0076564C"/>
    <w:rsid w:val="007669E1"/>
    <w:rsid w:val="007710DA"/>
    <w:rsid w:val="00771D12"/>
    <w:rsid w:val="00774C33"/>
    <w:rsid w:val="0077765F"/>
    <w:rsid w:val="00790DF9"/>
    <w:rsid w:val="00790E59"/>
    <w:rsid w:val="00792938"/>
    <w:rsid w:val="0079432E"/>
    <w:rsid w:val="0079536A"/>
    <w:rsid w:val="007A3885"/>
    <w:rsid w:val="007A518E"/>
    <w:rsid w:val="007A5B8A"/>
    <w:rsid w:val="007A6190"/>
    <w:rsid w:val="007B0EE7"/>
    <w:rsid w:val="007B31EF"/>
    <w:rsid w:val="007B6D02"/>
    <w:rsid w:val="007B735F"/>
    <w:rsid w:val="007C3070"/>
    <w:rsid w:val="007C5D3F"/>
    <w:rsid w:val="007D17C0"/>
    <w:rsid w:val="007D2669"/>
    <w:rsid w:val="007D4D62"/>
    <w:rsid w:val="007D4D9D"/>
    <w:rsid w:val="007D50AB"/>
    <w:rsid w:val="007D60D8"/>
    <w:rsid w:val="007E1AC8"/>
    <w:rsid w:val="007E282E"/>
    <w:rsid w:val="007E4D47"/>
    <w:rsid w:val="007E6EB5"/>
    <w:rsid w:val="007E7291"/>
    <w:rsid w:val="007F0DFF"/>
    <w:rsid w:val="007F44D3"/>
    <w:rsid w:val="00801701"/>
    <w:rsid w:val="00804196"/>
    <w:rsid w:val="00804B9E"/>
    <w:rsid w:val="008060DD"/>
    <w:rsid w:val="00806CC7"/>
    <w:rsid w:val="008123D8"/>
    <w:rsid w:val="00813A8D"/>
    <w:rsid w:val="0081636F"/>
    <w:rsid w:val="0082025B"/>
    <w:rsid w:val="0082141B"/>
    <w:rsid w:val="008245BD"/>
    <w:rsid w:val="00830DC8"/>
    <w:rsid w:val="00830EC9"/>
    <w:rsid w:val="008345FE"/>
    <w:rsid w:val="008355B7"/>
    <w:rsid w:val="008403A4"/>
    <w:rsid w:val="008549A2"/>
    <w:rsid w:val="00854A4B"/>
    <w:rsid w:val="008554B5"/>
    <w:rsid w:val="008571F5"/>
    <w:rsid w:val="0086012D"/>
    <w:rsid w:val="00862AC2"/>
    <w:rsid w:val="00870B5E"/>
    <w:rsid w:val="00876079"/>
    <w:rsid w:val="00881CE3"/>
    <w:rsid w:val="00883E79"/>
    <w:rsid w:val="00892C1C"/>
    <w:rsid w:val="00895383"/>
    <w:rsid w:val="008966FE"/>
    <w:rsid w:val="00896C34"/>
    <w:rsid w:val="008A0CEC"/>
    <w:rsid w:val="008A18AA"/>
    <w:rsid w:val="008A58E6"/>
    <w:rsid w:val="008A7B52"/>
    <w:rsid w:val="008B3847"/>
    <w:rsid w:val="008C1F88"/>
    <w:rsid w:val="008C3CC0"/>
    <w:rsid w:val="008C4656"/>
    <w:rsid w:val="008D157F"/>
    <w:rsid w:val="008D3371"/>
    <w:rsid w:val="008D5652"/>
    <w:rsid w:val="008D7FF7"/>
    <w:rsid w:val="008E194D"/>
    <w:rsid w:val="008E3A90"/>
    <w:rsid w:val="008E73F4"/>
    <w:rsid w:val="008F0733"/>
    <w:rsid w:val="00901DA2"/>
    <w:rsid w:val="0090232E"/>
    <w:rsid w:val="00906534"/>
    <w:rsid w:val="00907B8A"/>
    <w:rsid w:val="0091179D"/>
    <w:rsid w:val="00924EDA"/>
    <w:rsid w:val="0092660F"/>
    <w:rsid w:val="00930440"/>
    <w:rsid w:val="00934233"/>
    <w:rsid w:val="00934568"/>
    <w:rsid w:val="00935A04"/>
    <w:rsid w:val="00944834"/>
    <w:rsid w:val="009625F0"/>
    <w:rsid w:val="00962B16"/>
    <w:rsid w:val="00967CBC"/>
    <w:rsid w:val="009729D3"/>
    <w:rsid w:val="009736E6"/>
    <w:rsid w:val="0097559B"/>
    <w:rsid w:val="009776B9"/>
    <w:rsid w:val="00981391"/>
    <w:rsid w:val="009821F4"/>
    <w:rsid w:val="00984389"/>
    <w:rsid w:val="00984FBA"/>
    <w:rsid w:val="00985DFB"/>
    <w:rsid w:val="009875C4"/>
    <w:rsid w:val="0099076C"/>
    <w:rsid w:val="00990C53"/>
    <w:rsid w:val="00990CDC"/>
    <w:rsid w:val="009926B6"/>
    <w:rsid w:val="009939D6"/>
    <w:rsid w:val="009962B4"/>
    <w:rsid w:val="009962C9"/>
    <w:rsid w:val="0099657A"/>
    <w:rsid w:val="0099787F"/>
    <w:rsid w:val="009A0225"/>
    <w:rsid w:val="009A0246"/>
    <w:rsid w:val="009A4430"/>
    <w:rsid w:val="009A7B53"/>
    <w:rsid w:val="009B00D1"/>
    <w:rsid w:val="009B3D4D"/>
    <w:rsid w:val="009C297F"/>
    <w:rsid w:val="009C77D8"/>
    <w:rsid w:val="009C781D"/>
    <w:rsid w:val="009C7AC9"/>
    <w:rsid w:val="009D263D"/>
    <w:rsid w:val="009D5232"/>
    <w:rsid w:val="009E43DC"/>
    <w:rsid w:val="009E4A1B"/>
    <w:rsid w:val="009F00B8"/>
    <w:rsid w:val="009F39D9"/>
    <w:rsid w:val="009F5D54"/>
    <w:rsid w:val="009F6C47"/>
    <w:rsid w:val="009F7575"/>
    <w:rsid w:val="00A00640"/>
    <w:rsid w:val="00A022A1"/>
    <w:rsid w:val="00A02B2C"/>
    <w:rsid w:val="00A05113"/>
    <w:rsid w:val="00A0677E"/>
    <w:rsid w:val="00A0761A"/>
    <w:rsid w:val="00A11B20"/>
    <w:rsid w:val="00A13C34"/>
    <w:rsid w:val="00A24076"/>
    <w:rsid w:val="00A2755B"/>
    <w:rsid w:val="00A30DD6"/>
    <w:rsid w:val="00A32629"/>
    <w:rsid w:val="00A35978"/>
    <w:rsid w:val="00A52DFA"/>
    <w:rsid w:val="00A53F71"/>
    <w:rsid w:val="00A56DC5"/>
    <w:rsid w:val="00A576DF"/>
    <w:rsid w:val="00A71E44"/>
    <w:rsid w:val="00A7258F"/>
    <w:rsid w:val="00A74B1F"/>
    <w:rsid w:val="00A75624"/>
    <w:rsid w:val="00A76B04"/>
    <w:rsid w:val="00A932EC"/>
    <w:rsid w:val="00AA6AE4"/>
    <w:rsid w:val="00AB0B0F"/>
    <w:rsid w:val="00AB3126"/>
    <w:rsid w:val="00AB51C0"/>
    <w:rsid w:val="00AB7381"/>
    <w:rsid w:val="00AC77C3"/>
    <w:rsid w:val="00AD1131"/>
    <w:rsid w:val="00AD6413"/>
    <w:rsid w:val="00B04387"/>
    <w:rsid w:val="00B1269A"/>
    <w:rsid w:val="00B179CD"/>
    <w:rsid w:val="00B213ED"/>
    <w:rsid w:val="00B32D39"/>
    <w:rsid w:val="00B3417D"/>
    <w:rsid w:val="00B34E6A"/>
    <w:rsid w:val="00B378E3"/>
    <w:rsid w:val="00B42835"/>
    <w:rsid w:val="00B436D3"/>
    <w:rsid w:val="00B45410"/>
    <w:rsid w:val="00B467D2"/>
    <w:rsid w:val="00B46F49"/>
    <w:rsid w:val="00B50989"/>
    <w:rsid w:val="00B52F44"/>
    <w:rsid w:val="00B6396C"/>
    <w:rsid w:val="00B647F5"/>
    <w:rsid w:val="00B672A8"/>
    <w:rsid w:val="00B764DE"/>
    <w:rsid w:val="00B80EA3"/>
    <w:rsid w:val="00B8134E"/>
    <w:rsid w:val="00B83400"/>
    <w:rsid w:val="00B8422A"/>
    <w:rsid w:val="00B904B3"/>
    <w:rsid w:val="00B910AD"/>
    <w:rsid w:val="00B945A1"/>
    <w:rsid w:val="00BA0709"/>
    <w:rsid w:val="00BA4356"/>
    <w:rsid w:val="00BA4B14"/>
    <w:rsid w:val="00BB2C8C"/>
    <w:rsid w:val="00BB34A1"/>
    <w:rsid w:val="00BB3573"/>
    <w:rsid w:val="00BB35B1"/>
    <w:rsid w:val="00BB3CC7"/>
    <w:rsid w:val="00BB6242"/>
    <w:rsid w:val="00BC2275"/>
    <w:rsid w:val="00BC4295"/>
    <w:rsid w:val="00BC4A2C"/>
    <w:rsid w:val="00BC53DD"/>
    <w:rsid w:val="00BD71FE"/>
    <w:rsid w:val="00BE1EE6"/>
    <w:rsid w:val="00BE37F8"/>
    <w:rsid w:val="00BE75F0"/>
    <w:rsid w:val="00BF03E7"/>
    <w:rsid w:val="00BF2856"/>
    <w:rsid w:val="00BF3184"/>
    <w:rsid w:val="00C0016C"/>
    <w:rsid w:val="00C004E8"/>
    <w:rsid w:val="00C02524"/>
    <w:rsid w:val="00C03D0F"/>
    <w:rsid w:val="00C12693"/>
    <w:rsid w:val="00C164A1"/>
    <w:rsid w:val="00C2086D"/>
    <w:rsid w:val="00C20EA0"/>
    <w:rsid w:val="00C243E0"/>
    <w:rsid w:val="00C24FAD"/>
    <w:rsid w:val="00C26885"/>
    <w:rsid w:val="00C32477"/>
    <w:rsid w:val="00C332C7"/>
    <w:rsid w:val="00C36DF9"/>
    <w:rsid w:val="00C40757"/>
    <w:rsid w:val="00C40EC6"/>
    <w:rsid w:val="00C6482B"/>
    <w:rsid w:val="00C64F33"/>
    <w:rsid w:val="00C67274"/>
    <w:rsid w:val="00C703D8"/>
    <w:rsid w:val="00C7147E"/>
    <w:rsid w:val="00C72A67"/>
    <w:rsid w:val="00C7367F"/>
    <w:rsid w:val="00C751C5"/>
    <w:rsid w:val="00C77903"/>
    <w:rsid w:val="00C77D0C"/>
    <w:rsid w:val="00C82BDC"/>
    <w:rsid w:val="00C83940"/>
    <w:rsid w:val="00C84448"/>
    <w:rsid w:val="00C86FCA"/>
    <w:rsid w:val="00C87B52"/>
    <w:rsid w:val="00C901BA"/>
    <w:rsid w:val="00C91F0C"/>
    <w:rsid w:val="00C93881"/>
    <w:rsid w:val="00C94F30"/>
    <w:rsid w:val="00C957B0"/>
    <w:rsid w:val="00C96727"/>
    <w:rsid w:val="00C972EA"/>
    <w:rsid w:val="00CA0A6A"/>
    <w:rsid w:val="00CA0F5F"/>
    <w:rsid w:val="00CA1BBD"/>
    <w:rsid w:val="00CA244F"/>
    <w:rsid w:val="00CA43E4"/>
    <w:rsid w:val="00CA626A"/>
    <w:rsid w:val="00CA7DEA"/>
    <w:rsid w:val="00CB00B1"/>
    <w:rsid w:val="00CB0320"/>
    <w:rsid w:val="00CB50E7"/>
    <w:rsid w:val="00CB5257"/>
    <w:rsid w:val="00CB6A26"/>
    <w:rsid w:val="00CC33C7"/>
    <w:rsid w:val="00CD0C8E"/>
    <w:rsid w:val="00CD38A3"/>
    <w:rsid w:val="00CD3A15"/>
    <w:rsid w:val="00CD61D0"/>
    <w:rsid w:val="00CE3C24"/>
    <w:rsid w:val="00CE5A59"/>
    <w:rsid w:val="00CE6562"/>
    <w:rsid w:val="00CE70CA"/>
    <w:rsid w:val="00CF1381"/>
    <w:rsid w:val="00CF5EE8"/>
    <w:rsid w:val="00CF6AA8"/>
    <w:rsid w:val="00CF6BFB"/>
    <w:rsid w:val="00CF6CB4"/>
    <w:rsid w:val="00D01765"/>
    <w:rsid w:val="00D06215"/>
    <w:rsid w:val="00D06BD5"/>
    <w:rsid w:val="00D06EF9"/>
    <w:rsid w:val="00D076DE"/>
    <w:rsid w:val="00D07B3C"/>
    <w:rsid w:val="00D110E1"/>
    <w:rsid w:val="00D11910"/>
    <w:rsid w:val="00D14CAB"/>
    <w:rsid w:val="00D14FD9"/>
    <w:rsid w:val="00D16F4B"/>
    <w:rsid w:val="00D22866"/>
    <w:rsid w:val="00D4540B"/>
    <w:rsid w:val="00D5361F"/>
    <w:rsid w:val="00D53700"/>
    <w:rsid w:val="00D54145"/>
    <w:rsid w:val="00D56BA8"/>
    <w:rsid w:val="00D6294E"/>
    <w:rsid w:val="00D67651"/>
    <w:rsid w:val="00D734B5"/>
    <w:rsid w:val="00D740DA"/>
    <w:rsid w:val="00D8014B"/>
    <w:rsid w:val="00D904F3"/>
    <w:rsid w:val="00D90572"/>
    <w:rsid w:val="00D91D54"/>
    <w:rsid w:val="00D91EE4"/>
    <w:rsid w:val="00DA39D2"/>
    <w:rsid w:val="00DA45B4"/>
    <w:rsid w:val="00DA63C7"/>
    <w:rsid w:val="00DB23AF"/>
    <w:rsid w:val="00DC4BDE"/>
    <w:rsid w:val="00DC4E83"/>
    <w:rsid w:val="00DD0141"/>
    <w:rsid w:val="00DD0894"/>
    <w:rsid w:val="00DD1796"/>
    <w:rsid w:val="00DE0D49"/>
    <w:rsid w:val="00DE20B7"/>
    <w:rsid w:val="00DE2F06"/>
    <w:rsid w:val="00DE7941"/>
    <w:rsid w:val="00DF040D"/>
    <w:rsid w:val="00DF04F8"/>
    <w:rsid w:val="00DF2942"/>
    <w:rsid w:val="00DF32F9"/>
    <w:rsid w:val="00DF429C"/>
    <w:rsid w:val="00DF4724"/>
    <w:rsid w:val="00DF701C"/>
    <w:rsid w:val="00E021B6"/>
    <w:rsid w:val="00E04226"/>
    <w:rsid w:val="00E04420"/>
    <w:rsid w:val="00E0608A"/>
    <w:rsid w:val="00E126DF"/>
    <w:rsid w:val="00E13BB9"/>
    <w:rsid w:val="00E22A47"/>
    <w:rsid w:val="00E24DE4"/>
    <w:rsid w:val="00E30C94"/>
    <w:rsid w:val="00E4511D"/>
    <w:rsid w:val="00E46389"/>
    <w:rsid w:val="00E51E8A"/>
    <w:rsid w:val="00E553B2"/>
    <w:rsid w:val="00E6327A"/>
    <w:rsid w:val="00E67C71"/>
    <w:rsid w:val="00E71008"/>
    <w:rsid w:val="00E76977"/>
    <w:rsid w:val="00E778BD"/>
    <w:rsid w:val="00E92047"/>
    <w:rsid w:val="00E95F49"/>
    <w:rsid w:val="00E95FD8"/>
    <w:rsid w:val="00EA288C"/>
    <w:rsid w:val="00EA6FBF"/>
    <w:rsid w:val="00EB6954"/>
    <w:rsid w:val="00EB781F"/>
    <w:rsid w:val="00EB79EE"/>
    <w:rsid w:val="00EC4717"/>
    <w:rsid w:val="00EC5CD3"/>
    <w:rsid w:val="00ED3A64"/>
    <w:rsid w:val="00ED5483"/>
    <w:rsid w:val="00EE0698"/>
    <w:rsid w:val="00EE341D"/>
    <w:rsid w:val="00EE355D"/>
    <w:rsid w:val="00EE455A"/>
    <w:rsid w:val="00EE5362"/>
    <w:rsid w:val="00EF0814"/>
    <w:rsid w:val="00EF16E8"/>
    <w:rsid w:val="00EF197A"/>
    <w:rsid w:val="00EF27AA"/>
    <w:rsid w:val="00EF35A2"/>
    <w:rsid w:val="00EF4229"/>
    <w:rsid w:val="00F019D1"/>
    <w:rsid w:val="00F028F7"/>
    <w:rsid w:val="00F02E5E"/>
    <w:rsid w:val="00F03067"/>
    <w:rsid w:val="00F075D6"/>
    <w:rsid w:val="00F13400"/>
    <w:rsid w:val="00F1478A"/>
    <w:rsid w:val="00F17D4D"/>
    <w:rsid w:val="00F20BC0"/>
    <w:rsid w:val="00F25858"/>
    <w:rsid w:val="00F27523"/>
    <w:rsid w:val="00F3461C"/>
    <w:rsid w:val="00F45009"/>
    <w:rsid w:val="00F456E7"/>
    <w:rsid w:val="00F4637C"/>
    <w:rsid w:val="00F521BD"/>
    <w:rsid w:val="00F54752"/>
    <w:rsid w:val="00F62FE7"/>
    <w:rsid w:val="00F63B89"/>
    <w:rsid w:val="00F649C1"/>
    <w:rsid w:val="00F73360"/>
    <w:rsid w:val="00F73C5E"/>
    <w:rsid w:val="00F763C1"/>
    <w:rsid w:val="00F767A1"/>
    <w:rsid w:val="00F800E6"/>
    <w:rsid w:val="00F875BD"/>
    <w:rsid w:val="00F87EA4"/>
    <w:rsid w:val="00F9432C"/>
    <w:rsid w:val="00F97127"/>
    <w:rsid w:val="00FA297B"/>
    <w:rsid w:val="00FA3008"/>
    <w:rsid w:val="00FA3908"/>
    <w:rsid w:val="00FA7EC0"/>
    <w:rsid w:val="00FB17CD"/>
    <w:rsid w:val="00FB4685"/>
    <w:rsid w:val="00FC11E5"/>
    <w:rsid w:val="00FC6246"/>
    <w:rsid w:val="00FC6A2F"/>
    <w:rsid w:val="00FD1663"/>
    <w:rsid w:val="00FD2262"/>
    <w:rsid w:val="00FD3618"/>
    <w:rsid w:val="00FD599A"/>
    <w:rsid w:val="00FD5CED"/>
    <w:rsid w:val="00FD700D"/>
    <w:rsid w:val="00FE2C4A"/>
    <w:rsid w:val="00FE2D90"/>
    <w:rsid w:val="00FE64E5"/>
    <w:rsid w:val="00FF15A0"/>
    <w:rsid w:val="00FF500B"/>
    <w:rsid w:val="00FF5A5E"/>
    <w:rsid w:val="00FF6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64578"/>
  <w15:docId w15:val="{439060ED-D155-4EFE-BC1E-2C74F9233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255A1"/>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C6C3E"/>
    <w:rPr>
      <w:sz w:val="20"/>
      <w:szCs w:val="20"/>
    </w:rPr>
  </w:style>
  <w:style w:type="character" w:customStyle="1" w:styleId="FootnoteTextChar">
    <w:name w:val="Footnote Text Char"/>
    <w:basedOn w:val="DefaultParagraphFont"/>
    <w:link w:val="FootnoteText"/>
    <w:uiPriority w:val="99"/>
    <w:rsid w:val="006C6C3E"/>
    <w:rPr>
      <w:rFonts w:ascii="Times New Roman" w:hAnsi="Times New Roman"/>
      <w:sz w:val="20"/>
      <w:szCs w:val="20"/>
    </w:rPr>
  </w:style>
  <w:style w:type="character" w:styleId="FootnoteReference">
    <w:name w:val="footnote reference"/>
    <w:basedOn w:val="DefaultParagraphFont"/>
    <w:uiPriority w:val="99"/>
    <w:unhideWhenUsed/>
    <w:rsid w:val="006C6C3E"/>
    <w:rPr>
      <w:vertAlign w:val="superscript"/>
    </w:rPr>
  </w:style>
  <w:style w:type="paragraph" w:styleId="Header">
    <w:name w:val="header"/>
    <w:basedOn w:val="Normal"/>
    <w:link w:val="HeaderChar"/>
    <w:uiPriority w:val="99"/>
    <w:unhideWhenUsed/>
    <w:rsid w:val="000C4861"/>
    <w:pPr>
      <w:tabs>
        <w:tab w:val="center" w:pos="4680"/>
        <w:tab w:val="right" w:pos="9360"/>
      </w:tabs>
    </w:pPr>
  </w:style>
  <w:style w:type="character" w:customStyle="1" w:styleId="HeaderChar">
    <w:name w:val="Header Char"/>
    <w:basedOn w:val="DefaultParagraphFont"/>
    <w:link w:val="Header"/>
    <w:uiPriority w:val="99"/>
    <w:rsid w:val="000C4861"/>
    <w:rPr>
      <w:rFonts w:ascii="Times New Roman" w:hAnsi="Times New Roman"/>
      <w:sz w:val="24"/>
    </w:rPr>
  </w:style>
  <w:style w:type="paragraph" w:styleId="Footer">
    <w:name w:val="footer"/>
    <w:basedOn w:val="Normal"/>
    <w:link w:val="FooterChar"/>
    <w:uiPriority w:val="99"/>
    <w:unhideWhenUsed/>
    <w:rsid w:val="000C4861"/>
    <w:pPr>
      <w:tabs>
        <w:tab w:val="center" w:pos="4680"/>
        <w:tab w:val="right" w:pos="9360"/>
      </w:tabs>
    </w:pPr>
  </w:style>
  <w:style w:type="character" w:customStyle="1" w:styleId="FooterChar">
    <w:name w:val="Footer Char"/>
    <w:basedOn w:val="DefaultParagraphFont"/>
    <w:link w:val="Footer"/>
    <w:uiPriority w:val="99"/>
    <w:rsid w:val="000C4861"/>
    <w:rPr>
      <w:rFonts w:ascii="Times New Roman" w:hAnsi="Times New Roman"/>
      <w:sz w:val="24"/>
    </w:rPr>
  </w:style>
  <w:style w:type="table" w:styleId="TableGrid">
    <w:name w:val="Table Grid"/>
    <w:basedOn w:val="TableNormal"/>
    <w:uiPriority w:val="39"/>
    <w:rsid w:val="00CA6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CD0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2262"/>
    <w:rPr>
      <w:color w:val="0563C1" w:themeColor="hyperlink"/>
      <w:u w:val="single"/>
    </w:rPr>
  </w:style>
  <w:style w:type="paragraph" w:styleId="BalloonText">
    <w:name w:val="Balloon Text"/>
    <w:basedOn w:val="Normal"/>
    <w:link w:val="BalloonTextChar"/>
    <w:uiPriority w:val="99"/>
    <w:semiHidden/>
    <w:unhideWhenUsed/>
    <w:rsid w:val="00CF6BFB"/>
    <w:rPr>
      <w:rFonts w:ascii="Tahoma" w:hAnsi="Tahoma" w:cs="Tahoma"/>
      <w:sz w:val="16"/>
      <w:szCs w:val="16"/>
    </w:rPr>
  </w:style>
  <w:style w:type="character" w:customStyle="1" w:styleId="BalloonTextChar">
    <w:name w:val="Balloon Text Char"/>
    <w:basedOn w:val="DefaultParagraphFont"/>
    <w:link w:val="BalloonText"/>
    <w:uiPriority w:val="99"/>
    <w:semiHidden/>
    <w:rsid w:val="00CF6BFB"/>
    <w:rPr>
      <w:rFonts w:ascii="Tahoma" w:hAnsi="Tahoma" w:cs="Tahoma"/>
      <w:sz w:val="16"/>
      <w:szCs w:val="16"/>
    </w:rPr>
  </w:style>
  <w:style w:type="character" w:styleId="CommentReference">
    <w:name w:val="annotation reference"/>
    <w:basedOn w:val="DefaultParagraphFont"/>
    <w:uiPriority w:val="99"/>
    <w:semiHidden/>
    <w:unhideWhenUsed/>
    <w:rsid w:val="00CF6BFB"/>
    <w:rPr>
      <w:sz w:val="16"/>
      <w:szCs w:val="16"/>
    </w:rPr>
  </w:style>
  <w:style w:type="paragraph" w:styleId="CommentText">
    <w:name w:val="annotation text"/>
    <w:basedOn w:val="Normal"/>
    <w:link w:val="CommentTextChar"/>
    <w:uiPriority w:val="99"/>
    <w:semiHidden/>
    <w:unhideWhenUsed/>
    <w:rsid w:val="00CF6BFB"/>
    <w:rPr>
      <w:sz w:val="20"/>
      <w:szCs w:val="20"/>
    </w:rPr>
  </w:style>
  <w:style w:type="character" w:customStyle="1" w:styleId="CommentTextChar">
    <w:name w:val="Comment Text Char"/>
    <w:basedOn w:val="DefaultParagraphFont"/>
    <w:link w:val="CommentText"/>
    <w:uiPriority w:val="99"/>
    <w:semiHidden/>
    <w:rsid w:val="00CF6BF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F6BFB"/>
    <w:rPr>
      <w:b/>
      <w:bCs/>
    </w:rPr>
  </w:style>
  <w:style w:type="character" w:customStyle="1" w:styleId="CommentSubjectChar">
    <w:name w:val="Comment Subject Char"/>
    <w:basedOn w:val="CommentTextChar"/>
    <w:link w:val="CommentSubject"/>
    <w:uiPriority w:val="99"/>
    <w:semiHidden/>
    <w:rsid w:val="00CF6BFB"/>
    <w:rPr>
      <w:rFonts w:ascii="Times New Roman" w:hAnsi="Times New Roman"/>
      <w:b/>
      <w:bCs/>
      <w:sz w:val="20"/>
      <w:szCs w:val="20"/>
    </w:rPr>
  </w:style>
  <w:style w:type="paragraph" w:styleId="NormalWeb">
    <w:name w:val="Normal (Web)"/>
    <w:basedOn w:val="Normal"/>
    <w:uiPriority w:val="99"/>
    <w:semiHidden/>
    <w:unhideWhenUsed/>
    <w:rsid w:val="00CA244F"/>
    <w:rPr>
      <w:rFonts w:cs="Times New Roman"/>
      <w:szCs w:val="24"/>
    </w:rPr>
  </w:style>
  <w:style w:type="paragraph" w:customStyle="1" w:styleId="FootNote">
    <w:name w:val="_FootNote"/>
    <w:basedOn w:val="Normal"/>
    <w:qFormat/>
    <w:rsid w:val="009729D3"/>
    <w:pPr>
      <w:widowControl w:val="0"/>
      <w:suppressLineNumbers/>
      <w:tabs>
        <w:tab w:val="left" w:pos="240"/>
        <w:tab w:val="left" w:pos="440"/>
      </w:tabs>
      <w:spacing w:before="40" w:line="180" w:lineRule="exact"/>
      <w:contextualSpacing/>
      <w:jc w:val="both"/>
    </w:pPr>
    <w:rPr>
      <w:rFonts w:ascii="ITC New Baskerville" w:eastAsia="Times New Roman" w:hAnsi="ITC New Baskerville" w:cs="Times New Roman"/>
      <w:sz w:val="16"/>
      <w:szCs w:val="21"/>
    </w:rPr>
  </w:style>
  <w:style w:type="character" w:customStyle="1" w:styleId="NoterefInText">
    <w:name w:val="_NoterefInText"/>
    <w:basedOn w:val="DefaultParagraphFont"/>
    <w:qFormat/>
    <w:rsid w:val="009729D3"/>
    <w:rPr>
      <w:rFonts w:ascii="ITC New Baskerville" w:hAnsi="ITC New Baskerville"/>
      <w:dstrike w:val="0"/>
      <w:sz w:val="21"/>
      <w:szCs w:val="21"/>
      <w:vertAlign w:val="superscript"/>
    </w:rPr>
  </w:style>
  <w:style w:type="character" w:customStyle="1" w:styleId="NoterefInNote">
    <w:name w:val="_NoterefInNote"/>
    <w:basedOn w:val="DefaultParagraphFont"/>
    <w:qFormat/>
    <w:rsid w:val="009729D3"/>
    <w:rPr>
      <w:rFonts w:ascii="ITC New Baskerville" w:hAnsi="ITC New Baskerville"/>
      <w:dstrike w:val="0"/>
      <w:sz w:val="16"/>
      <w:szCs w:val="16"/>
      <w:vertAlign w:val="baseline"/>
    </w:rPr>
  </w:style>
  <w:style w:type="paragraph" w:customStyle="1" w:styleId="1StQuoteTXT">
    <w:name w:val="_1StQuoteTXT"/>
    <w:basedOn w:val="Normal"/>
    <w:next w:val="Normal"/>
    <w:qFormat/>
    <w:rsid w:val="009729D3"/>
    <w:pPr>
      <w:widowControl w:val="0"/>
      <w:suppressLineNumbers/>
      <w:tabs>
        <w:tab w:val="left" w:pos="0"/>
        <w:tab w:val="left" w:pos="480"/>
        <w:tab w:val="left" w:pos="620"/>
      </w:tabs>
      <w:spacing w:before="120" w:after="120" w:line="230" w:lineRule="exact"/>
      <w:ind w:left="360" w:right="360"/>
      <w:contextualSpacing/>
      <w:jc w:val="both"/>
    </w:pPr>
    <w:rPr>
      <w:rFonts w:ascii="ITC New Baskerville" w:eastAsia="Times New Roman" w:hAnsi="ITC New Baskerville" w:cs="Times New Roman"/>
      <w:sz w:val="20"/>
      <w:szCs w:val="20"/>
    </w:rPr>
  </w:style>
  <w:style w:type="paragraph" w:styleId="Revision">
    <w:name w:val="Revision"/>
    <w:hidden/>
    <w:uiPriority w:val="99"/>
    <w:semiHidden/>
    <w:rsid w:val="0099657A"/>
    <w:pPr>
      <w:spacing w:after="0" w:line="240" w:lineRule="auto"/>
    </w:pPr>
    <w:rPr>
      <w:rFonts w:ascii="Times New Roman" w:hAnsi="Times New Roman"/>
      <w:sz w:val="24"/>
    </w:rPr>
  </w:style>
  <w:style w:type="paragraph" w:styleId="ListParagraph">
    <w:name w:val="List Paragraph"/>
    <w:basedOn w:val="Normal"/>
    <w:uiPriority w:val="34"/>
    <w:qFormat/>
    <w:rsid w:val="00C03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777784">
      <w:bodyDiv w:val="1"/>
      <w:marLeft w:val="0"/>
      <w:marRight w:val="0"/>
      <w:marTop w:val="0"/>
      <w:marBottom w:val="0"/>
      <w:divBdr>
        <w:top w:val="none" w:sz="0" w:space="0" w:color="auto"/>
        <w:left w:val="none" w:sz="0" w:space="0" w:color="auto"/>
        <w:bottom w:val="none" w:sz="0" w:space="0" w:color="auto"/>
        <w:right w:val="none" w:sz="0" w:space="0" w:color="auto"/>
      </w:divBdr>
    </w:div>
    <w:div w:id="819073695">
      <w:bodyDiv w:val="1"/>
      <w:marLeft w:val="0"/>
      <w:marRight w:val="0"/>
      <w:marTop w:val="0"/>
      <w:marBottom w:val="0"/>
      <w:divBdr>
        <w:top w:val="none" w:sz="0" w:space="0" w:color="auto"/>
        <w:left w:val="none" w:sz="0" w:space="0" w:color="auto"/>
        <w:bottom w:val="none" w:sz="0" w:space="0" w:color="auto"/>
        <w:right w:val="none" w:sz="0" w:space="0" w:color="auto"/>
      </w:divBdr>
    </w:div>
    <w:div w:id="875890380">
      <w:bodyDiv w:val="1"/>
      <w:marLeft w:val="0"/>
      <w:marRight w:val="0"/>
      <w:marTop w:val="0"/>
      <w:marBottom w:val="0"/>
      <w:divBdr>
        <w:top w:val="none" w:sz="0" w:space="0" w:color="auto"/>
        <w:left w:val="none" w:sz="0" w:space="0" w:color="auto"/>
        <w:bottom w:val="none" w:sz="0" w:space="0" w:color="auto"/>
        <w:right w:val="none" w:sz="0" w:space="0" w:color="auto"/>
      </w:divBdr>
    </w:div>
    <w:div w:id="1092362644">
      <w:bodyDiv w:val="1"/>
      <w:marLeft w:val="0"/>
      <w:marRight w:val="0"/>
      <w:marTop w:val="0"/>
      <w:marBottom w:val="0"/>
      <w:divBdr>
        <w:top w:val="none" w:sz="0" w:space="0" w:color="auto"/>
        <w:left w:val="none" w:sz="0" w:space="0" w:color="auto"/>
        <w:bottom w:val="none" w:sz="0" w:space="0" w:color="auto"/>
        <w:right w:val="none" w:sz="0" w:space="0" w:color="auto"/>
      </w:divBdr>
    </w:div>
    <w:div w:id="1235167432">
      <w:bodyDiv w:val="1"/>
      <w:marLeft w:val="0"/>
      <w:marRight w:val="0"/>
      <w:marTop w:val="0"/>
      <w:marBottom w:val="0"/>
      <w:divBdr>
        <w:top w:val="none" w:sz="0" w:space="0" w:color="auto"/>
        <w:left w:val="none" w:sz="0" w:space="0" w:color="auto"/>
        <w:bottom w:val="none" w:sz="0" w:space="0" w:color="auto"/>
        <w:right w:val="none" w:sz="0" w:space="0" w:color="auto"/>
      </w:divBdr>
    </w:div>
    <w:div w:id="1238829128">
      <w:bodyDiv w:val="1"/>
      <w:marLeft w:val="0"/>
      <w:marRight w:val="0"/>
      <w:marTop w:val="0"/>
      <w:marBottom w:val="0"/>
      <w:divBdr>
        <w:top w:val="none" w:sz="0" w:space="0" w:color="auto"/>
        <w:left w:val="none" w:sz="0" w:space="0" w:color="auto"/>
        <w:bottom w:val="none" w:sz="0" w:space="0" w:color="auto"/>
        <w:right w:val="none" w:sz="0" w:space="0" w:color="auto"/>
      </w:divBdr>
    </w:div>
    <w:div w:id="1453282883">
      <w:bodyDiv w:val="1"/>
      <w:marLeft w:val="0"/>
      <w:marRight w:val="0"/>
      <w:marTop w:val="0"/>
      <w:marBottom w:val="0"/>
      <w:divBdr>
        <w:top w:val="none" w:sz="0" w:space="0" w:color="auto"/>
        <w:left w:val="none" w:sz="0" w:space="0" w:color="auto"/>
        <w:bottom w:val="none" w:sz="0" w:space="0" w:color="auto"/>
        <w:right w:val="none" w:sz="0" w:space="0" w:color="auto"/>
      </w:divBdr>
    </w:div>
    <w:div w:id="1889299475">
      <w:bodyDiv w:val="1"/>
      <w:marLeft w:val="0"/>
      <w:marRight w:val="0"/>
      <w:marTop w:val="0"/>
      <w:marBottom w:val="0"/>
      <w:divBdr>
        <w:top w:val="none" w:sz="0" w:space="0" w:color="auto"/>
        <w:left w:val="none" w:sz="0" w:space="0" w:color="auto"/>
        <w:bottom w:val="none" w:sz="0" w:space="0" w:color="auto"/>
        <w:right w:val="none" w:sz="0" w:space="0" w:color="auto"/>
      </w:divBdr>
    </w:div>
    <w:div w:id="2068645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E853F-BA9F-410B-8A04-0A8943E29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9588</Words>
  <Characters>54655</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Sander, Richard</dc:creator>
  <cp:keywords/>
  <dc:description/>
  <cp:lastModifiedBy>Stanley Brubaker</cp:lastModifiedBy>
  <cp:revision>2</cp:revision>
  <cp:lastPrinted>2017-10-15T21:50:00Z</cp:lastPrinted>
  <dcterms:created xsi:type="dcterms:W3CDTF">2022-09-13T20:18:00Z</dcterms:created>
  <dcterms:modified xsi:type="dcterms:W3CDTF">2022-09-13T20:18:00Z</dcterms:modified>
</cp:coreProperties>
</file>